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pBdr>
          <w:top w:space="0" w:sz="0" w:val="nil"/>
          <w:left w:space="0" w:sz="0" w:val="nil"/>
          <w:bottom w:space="0" w:sz="0" w:val="nil"/>
          <w:right w:space="0" w:sz="0" w:val="nil"/>
          <w:between w:space="0" w:sz="0" w:val="nil"/>
        </w:pBdr>
        <w:shd w:fill="auto" w:val="clear"/>
        <w:rPr>
          <w:color w:val="2f5496"/>
        </w:rPr>
      </w:pPr>
      <w:r w:rsidDel="00000000" w:rsidR="00000000" w:rsidRPr="00000000">
        <w:rPr>
          <w:color w:val="2f5496"/>
          <w:rtl w:val="0"/>
        </w:rPr>
        <w:t xml:space="preserve">Ders Planı</w:t>
      </w:r>
    </w:p>
    <w:p w:rsidR="00000000" w:rsidDel="00000000" w:rsidP="00000000" w:rsidRDefault="00000000" w:rsidRPr="00000000" w14:paraId="00000002">
      <w:pPr>
        <w:pStyle w:val="Heading2"/>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1. Genel Bilgiler</w:t>
      </w:r>
    </w:p>
    <w:p w:rsidR="00000000" w:rsidDel="00000000" w:rsidP="00000000" w:rsidRDefault="00000000" w:rsidRPr="00000000" w14:paraId="00000003">
      <w:pPr>
        <w:pBdr>
          <w:top w:space="0" w:sz="0" w:val="nil"/>
          <w:left w:space="0" w:sz="0" w:val="nil"/>
          <w:bottom w:space="0" w:sz="0" w:val="nil"/>
          <w:right w:space="0" w:sz="0" w:val="nil"/>
          <w:between w:space="0" w:sz="0" w:val="nil"/>
        </w:pBdr>
        <w:shd w:fill="auto" w:val="clear"/>
        <w:rPr/>
      </w:pPr>
      <w:r w:rsidDel="00000000" w:rsidR="00000000" w:rsidRPr="00000000">
        <w:rPr>
          <w:b w:val="1"/>
          <w:bCs w:val="1"/>
          <w:rtl w:val="0"/>
        </w:rPr>
        <w:t xml:space="preserve">Sınıf Seviyesi:</w:t>
      </w:r>
      <w:r w:rsidDel="00000000" w:rsidR="00000000" w:rsidRPr="00000000">
        <w:rPr>
          <w:rtl w:val="0"/>
        </w:rPr>
        <w:t xml:space="preserve"> 9</w:t>
      </w:r>
    </w:p>
    <w:p w:rsidR="00000000" w:rsidDel="00000000" w:rsidP="00000000" w:rsidRDefault="00000000" w:rsidRPr="00000000" w14:paraId="00000004">
      <w:pPr>
        <w:pBdr>
          <w:top w:space="0" w:sz="0" w:val="nil"/>
          <w:left w:space="0" w:sz="0" w:val="nil"/>
          <w:bottom w:space="0" w:sz="0" w:val="nil"/>
          <w:right w:space="0" w:sz="0" w:val="nil"/>
          <w:between w:space="0" w:sz="0" w:val="nil"/>
        </w:pBdr>
        <w:shd w:fill="auto" w:val="clear"/>
        <w:rPr/>
      </w:pPr>
      <w:r w:rsidDel="00000000" w:rsidR="00000000" w:rsidRPr="00000000">
        <w:rPr>
          <w:b w:val="1"/>
          <w:bCs w:val="1"/>
          <w:rtl w:val="0"/>
        </w:rPr>
        <w:t xml:space="preserve">Süre:</w:t>
      </w:r>
      <w:r w:rsidDel="00000000" w:rsidR="00000000" w:rsidRPr="00000000">
        <w:rPr>
          <w:rtl w:val="0"/>
        </w:rPr>
        <w:t xml:space="preserve"> 2 ders saati (40’+40’)</w:t>
      </w:r>
    </w:p>
    <w:p w:rsidR="00000000" w:rsidDel="00000000" w:rsidP="00000000" w:rsidRDefault="00000000" w:rsidRPr="00000000" w14:paraId="00000005">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06">
      <w:pPr>
        <w:pStyle w:val="Heading2"/>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2. Gerekçe</w:t>
      </w:r>
    </w:p>
    <w:p w:rsidR="00000000" w:rsidDel="00000000" w:rsidP="00000000" w:rsidRDefault="00000000" w:rsidRPr="00000000" w14:paraId="00000007">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Bu etkinlik, öğrencilerin somut materyaller ve teknoloji kullanarak deneyler yapmalarına olanak tanıyıp, teorik ve deneysel olasılık arasındaki ilişkiyi anlamaları için harika bir fırsat sunmaktadır. Öğrenciler sonuca ulaşırken öncelikle kendi başlarına tahminlerde bulunur, eşleriyle paylaşır, deneyi gerçekleştirir ve deney sonuçlarını kendi tahminleriyle karşılaştırırlar.</w:t>
      </w:r>
    </w:p>
    <w:p w:rsidR="00000000" w:rsidDel="00000000" w:rsidP="00000000" w:rsidRDefault="00000000" w:rsidRPr="00000000" w14:paraId="00000008">
      <w:pPr>
        <w:pBdr>
          <w:top w:space="0" w:sz="0" w:val="nil"/>
          <w:left w:space="0" w:sz="0" w:val="nil"/>
          <w:bottom w:space="0" w:sz="0" w:val="nil"/>
          <w:right w:space="0" w:sz="0" w:val="nil"/>
          <w:between w:space="0" w:sz="0" w:val="nil"/>
        </w:pBdr>
        <w:shd w:fill="auto" w:val="clear"/>
        <w:rPr>
          <w:b w:val="1"/>
          <w:bCs w:val="1"/>
        </w:rPr>
      </w:pPr>
      <w:r w:rsidDel="00000000" w:rsidR="00000000" w:rsidRPr="00000000">
        <w:rPr>
          <w:b w:val="1"/>
          <w:bCs w:val="1"/>
          <w:rtl w:val="0"/>
        </w:rPr>
        <w:t xml:space="preserve">Hedefler:</w:t>
      </w:r>
    </w:p>
    <w:p w:rsidR="00000000" w:rsidDel="00000000" w:rsidP="00000000" w:rsidRDefault="00000000" w:rsidRPr="00000000" w14:paraId="00000009">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rtl w:val="0"/>
        </w:rPr>
        <w:t xml:space="preserve">Eşit olasılıklı olmayan olayların deneysel olasılığını gözlemlemek.</w:t>
      </w:r>
    </w:p>
    <w:p w:rsidR="00000000" w:rsidDel="00000000" w:rsidP="00000000" w:rsidRDefault="00000000" w:rsidRPr="00000000" w14:paraId="0000000A">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rtl w:val="0"/>
        </w:rPr>
        <w:t xml:space="preserve">Ağaç şeması (tree diagram) kullanarak teorik olasılığı hesaplamak.</w:t>
      </w:r>
    </w:p>
    <w:p w:rsidR="00000000" w:rsidDel="00000000" w:rsidP="00000000" w:rsidRDefault="00000000" w:rsidRPr="00000000" w14:paraId="0000000B">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rtl w:val="0"/>
        </w:rPr>
        <w:t xml:space="preserve">Teorik ve deneysel olasılık arasındaki ilişkiyi kurmak (deneme sayısı arttıkça deneysel olasılığın teorik olasılığa yaklaşması).</w:t>
      </w:r>
    </w:p>
    <w:p w:rsidR="00000000" w:rsidDel="00000000" w:rsidP="00000000" w:rsidRDefault="00000000" w:rsidRPr="00000000" w14:paraId="0000000C">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rtl w:val="0"/>
        </w:rPr>
        <w:t xml:space="preserve">Öğrencilerin olasılık kavramı ile ilgili kavram yanılgılarını ortaya çıkarmak ve gidermek.</w:t>
      </w:r>
    </w:p>
    <w:p w:rsidR="00000000" w:rsidDel="00000000" w:rsidP="00000000" w:rsidRDefault="00000000" w:rsidRPr="00000000" w14:paraId="0000000D">
      <w:pPr>
        <w:pStyle w:val="Heading2"/>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3. Öğrenme Çıktıları </w:t>
      </w:r>
    </w:p>
    <w:p w:rsidR="00000000" w:rsidDel="00000000" w:rsidP="00000000" w:rsidRDefault="00000000" w:rsidRPr="00000000" w14:paraId="0000000E">
      <w:pPr>
        <w:pBdr>
          <w:top w:space="0" w:sz="0" w:val="nil"/>
          <w:left w:space="0" w:sz="0" w:val="nil"/>
          <w:bottom w:space="0" w:sz="0" w:val="nil"/>
          <w:right w:space="0" w:sz="0" w:val="nil"/>
          <w:between w:space="0" w:sz="0" w:val="nil"/>
        </w:pBdr>
        <w:shd w:fill="auto" w:val="clear"/>
        <w:rPr>
          <w:b w:val="1"/>
          <w:bCs w:val="1"/>
        </w:rPr>
      </w:pPr>
      <w:r w:rsidDel="00000000" w:rsidR="00000000" w:rsidRPr="00000000">
        <w:rPr>
          <w:b w:val="1"/>
          <w:bCs w:val="1"/>
          <w:rtl w:val="0"/>
        </w:rPr>
        <w:t xml:space="preserve">MAT.9.7.1. Olayların olasılığını gözleme dayalı tahmin edebilme</w:t>
      </w:r>
    </w:p>
    <w:p w:rsidR="00000000" w:rsidDel="00000000" w:rsidP="00000000" w:rsidRDefault="00000000" w:rsidRPr="00000000" w14:paraId="0000000F">
      <w:pPr>
        <w:numPr>
          <w:ilvl w:val="0"/>
          <w:numId w:val="2"/>
        </w:numPr>
        <w:pBdr>
          <w:top w:space="0" w:sz="0" w:val="nil"/>
          <w:left w:space="0" w:sz="0" w:val="nil"/>
          <w:bottom w:space="0" w:sz="0" w:val="nil"/>
          <w:right w:space="0" w:sz="0" w:val="nil"/>
          <w:between w:space="0" w:sz="0" w:val="nil"/>
        </w:pBdr>
        <w:shd w:fill="auto" w:val="clear"/>
        <w:ind w:left="600" w:hanging="360"/>
      </w:pPr>
      <w:r w:rsidDel="00000000" w:rsidR="00000000" w:rsidRPr="00000000">
        <w:rPr>
          <w:rtl w:val="0"/>
        </w:rPr>
        <w:t xml:space="preserve">a) Olayların olasılığını deney yoluyla veri toplayarak istenen olayların göreli sıklıklarıyla ilişkilendirir.</w:t>
      </w:r>
    </w:p>
    <w:p w:rsidR="00000000" w:rsidDel="00000000" w:rsidP="00000000" w:rsidRDefault="00000000" w:rsidRPr="00000000" w14:paraId="00000010">
      <w:pPr>
        <w:numPr>
          <w:ilvl w:val="0"/>
          <w:numId w:val="2"/>
        </w:numPr>
        <w:pBdr>
          <w:top w:space="0" w:sz="0" w:val="nil"/>
          <w:left w:space="0" w:sz="0" w:val="nil"/>
          <w:bottom w:space="0" w:sz="0" w:val="nil"/>
          <w:right w:space="0" w:sz="0" w:val="nil"/>
          <w:between w:space="0" w:sz="0" w:val="nil"/>
        </w:pBdr>
        <w:shd w:fill="auto" w:val="clear"/>
        <w:ind w:left="600" w:hanging="360"/>
      </w:pPr>
      <w:r w:rsidDel="00000000" w:rsidR="00000000" w:rsidRPr="00000000">
        <w:rPr>
          <w:rtl w:val="0"/>
        </w:rPr>
        <w:t xml:space="preserve">b) Deneye ait tekrar sayısı ile deneyin çıktılarının göreli sıklıklarının ilişkisine yönelik çıkarım yapar.</w:t>
      </w:r>
    </w:p>
    <w:p w:rsidR="00000000" w:rsidDel="00000000" w:rsidP="00000000" w:rsidRDefault="00000000" w:rsidRPr="00000000" w14:paraId="00000011">
      <w:pPr>
        <w:numPr>
          <w:ilvl w:val="0"/>
          <w:numId w:val="2"/>
        </w:numPr>
        <w:pBdr>
          <w:top w:space="0" w:sz="0" w:val="nil"/>
          <w:left w:space="0" w:sz="0" w:val="nil"/>
          <w:bottom w:space="0" w:sz="0" w:val="nil"/>
          <w:right w:space="0" w:sz="0" w:val="nil"/>
          <w:between w:space="0" w:sz="0" w:val="nil"/>
        </w:pBdr>
        <w:shd w:fill="auto" w:val="clear"/>
        <w:ind w:left="600" w:hanging="360"/>
      </w:pPr>
      <w:r w:rsidDel="00000000" w:rsidR="00000000" w:rsidRPr="00000000">
        <w:rPr>
          <w:rtl w:val="0"/>
        </w:rPr>
        <w:t xml:space="preserve">c) Çıkarımlardan hareketle yargıda bulunur.</w:t>
      </w:r>
    </w:p>
    <w:p w:rsidR="00000000" w:rsidDel="00000000" w:rsidP="00000000" w:rsidRDefault="00000000" w:rsidRPr="00000000" w14:paraId="00000012">
      <w:pPr>
        <w:pBdr>
          <w:top w:space="0" w:sz="0" w:val="nil"/>
          <w:left w:space="0" w:sz="0" w:val="nil"/>
          <w:bottom w:space="0" w:sz="0" w:val="nil"/>
          <w:right w:space="0" w:sz="0" w:val="nil"/>
          <w:between w:space="0" w:sz="0" w:val="nil"/>
        </w:pBdr>
        <w:shd w:fill="auto" w:val="clear"/>
        <w:rPr>
          <w:b w:val="1"/>
          <w:bCs w:val="1"/>
        </w:rPr>
      </w:pPr>
      <w:r w:rsidDel="00000000" w:rsidR="00000000" w:rsidRPr="00000000">
        <w:rPr>
          <w:b w:val="1"/>
          <w:bCs w:val="1"/>
          <w:rtl w:val="0"/>
        </w:rPr>
        <w:t xml:space="preserve">MAT.9.7.2. Olayların olasılığına ilişkin tümevarımsal akıl yürütebilme</w:t>
      </w:r>
    </w:p>
    <w:p w:rsidR="00000000" w:rsidDel="00000000" w:rsidP="00000000" w:rsidRDefault="00000000" w:rsidRPr="00000000" w14:paraId="00000013">
      <w:pPr>
        <w:numPr>
          <w:ilvl w:val="0"/>
          <w:numId w:val="3"/>
        </w:numPr>
        <w:pBdr>
          <w:top w:space="0" w:sz="0" w:val="nil"/>
          <w:left w:space="0" w:sz="0" w:val="nil"/>
          <w:bottom w:space="0" w:sz="0" w:val="nil"/>
          <w:right w:space="0" w:sz="0" w:val="nil"/>
          <w:between w:space="0" w:sz="0" w:val="nil"/>
        </w:pBdr>
        <w:shd w:fill="auto" w:val="clear"/>
        <w:ind w:left="600" w:hanging="360"/>
      </w:pPr>
      <w:r w:rsidDel="00000000" w:rsidR="00000000" w:rsidRPr="00000000">
        <w:rPr>
          <w:rtl w:val="0"/>
        </w:rPr>
        <w:t xml:space="preserve">a) Olayların olasılığını teorik olarak incelemeye/hesaplamaya yönelik tüm olası durumları farklı gösterimler (sistematik liste, tablo, ağaç şeması gibi) ile gözlemler.</w:t>
      </w:r>
    </w:p>
    <w:p w:rsidR="00000000" w:rsidDel="00000000" w:rsidP="00000000" w:rsidRDefault="00000000" w:rsidRPr="00000000" w14:paraId="00000014">
      <w:pPr>
        <w:numPr>
          <w:ilvl w:val="0"/>
          <w:numId w:val="3"/>
        </w:numPr>
        <w:pBdr>
          <w:top w:space="0" w:sz="0" w:val="nil"/>
          <w:left w:space="0" w:sz="0" w:val="nil"/>
          <w:bottom w:space="0" w:sz="0" w:val="nil"/>
          <w:right w:space="0" w:sz="0" w:val="nil"/>
          <w:between w:space="0" w:sz="0" w:val="nil"/>
        </w:pBdr>
        <w:shd w:fill="auto" w:val="clear"/>
        <w:ind w:left="600" w:hanging="360"/>
      </w:pPr>
      <w:r w:rsidDel="00000000" w:rsidR="00000000" w:rsidRPr="00000000">
        <w:rPr>
          <w:rtl w:val="0"/>
        </w:rPr>
        <w:t xml:space="preserve">b) Olayların olasılığını teorik olarak incelemeye/hesaplamaya yönelik matematiksel ilişkilere ulaşır.</w:t>
      </w:r>
    </w:p>
    <w:p w:rsidR="00000000" w:rsidDel="00000000" w:rsidP="00000000" w:rsidRDefault="00000000" w:rsidRPr="00000000" w14:paraId="00000015">
      <w:pPr>
        <w:numPr>
          <w:ilvl w:val="0"/>
          <w:numId w:val="3"/>
        </w:numPr>
        <w:pBdr>
          <w:top w:space="0" w:sz="0" w:val="nil"/>
          <w:left w:space="0" w:sz="0" w:val="nil"/>
          <w:bottom w:space="0" w:sz="0" w:val="nil"/>
          <w:right w:space="0" w:sz="0" w:val="nil"/>
          <w:between w:space="0" w:sz="0" w:val="nil"/>
        </w:pBdr>
        <w:shd w:fill="auto" w:val="clear"/>
        <w:ind w:left="600" w:hanging="360"/>
      </w:pPr>
      <w:r w:rsidDel="00000000" w:rsidR="00000000" w:rsidRPr="00000000">
        <w:rPr>
          <w:rtl w:val="0"/>
        </w:rPr>
        <w:t xml:space="preserve">c) Olayların deney yoluyla hesaplanan/elde edilen olasılık değerinin teorik olasılık ile hesaplanan değeri arasındaki ilişkiye yönelik genelleme yapar.</w:t>
      </w:r>
    </w:p>
    <w:p w:rsidR="00000000" w:rsidDel="00000000" w:rsidP="00000000" w:rsidRDefault="00000000" w:rsidRPr="00000000" w14:paraId="00000016">
      <w:pPr>
        <w:pStyle w:val="Heading2"/>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4. Temel Olasılık Kavramları ve Ön Koşul Bilgiler</w:t>
      </w:r>
    </w:p>
    <w:p w:rsidR="00000000" w:rsidDel="00000000" w:rsidP="00000000" w:rsidRDefault="00000000" w:rsidRPr="00000000" w14:paraId="00000017">
      <w:pPr>
        <w:pBdr>
          <w:top w:space="0" w:sz="0" w:val="nil"/>
          <w:left w:space="0" w:sz="0" w:val="nil"/>
          <w:bottom w:space="0" w:sz="0" w:val="nil"/>
          <w:right w:space="0" w:sz="0" w:val="nil"/>
          <w:between w:space="0" w:sz="0" w:val="nil"/>
        </w:pBdr>
        <w:shd w:fill="auto" w:val="clear"/>
        <w:rPr/>
      </w:pPr>
      <w:r w:rsidDel="00000000" w:rsidR="00000000" w:rsidRPr="00000000">
        <w:rPr>
          <w:b w:val="1"/>
          <w:bCs w:val="1"/>
          <w:rtl w:val="0"/>
        </w:rPr>
        <w:t xml:space="preserve">Kavramlar:</w:t>
      </w:r>
      <w:r w:rsidDel="00000000" w:rsidR="00000000" w:rsidRPr="00000000">
        <w:rPr>
          <w:rtl w:val="0"/>
        </w:rPr>
        <w:t xml:space="preserve"> Ayrık Olaylar, Çıktı,  Deney, Deneysel Olasılık, Olay, Örnek Uzay, Teorik Olasılık, Deneme.</w:t>
      </w:r>
    </w:p>
    <w:p w:rsidR="00000000" w:rsidDel="00000000" w:rsidP="00000000" w:rsidRDefault="00000000" w:rsidRPr="00000000" w14:paraId="00000018">
      <w:pPr>
        <w:pBdr>
          <w:top w:space="0" w:sz="0" w:val="nil"/>
          <w:left w:space="0" w:sz="0" w:val="nil"/>
          <w:bottom w:space="0" w:sz="0" w:val="nil"/>
          <w:right w:space="0" w:sz="0" w:val="nil"/>
          <w:between w:space="0" w:sz="0" w:val="nil"/>
        </w:pBdr>
        <w:shd w:fill="auto" w:val="clear"/>
        <w:rPr>
          <w:b w:val="1"/>
          <w:bCs w:val="1"/>
        </w:rPr>
      </w:pPr>
      <w:r w:rsidDel="00000000" w:rsidR="00000000" w:rsidRPr="00000000">
        <w:rPr>
          <w:b w:val="1"/>
          <w:bCs w:val="1"/>
          <w:rtl w:val="0"/>
        </w:rPr>
        <w:t xml:space="preserve">Ön Koşul Bilgiler:</w:t>
      </w:r>
    </w:p>
    <w:p w:rsidR="00000000" w:rsidDel="00000000" w:rsidP="00000000" w:rsidRDefault="00000000" w:rsidRPr="00000000" w14:paraId="00000019">
      <w:pPr>
        <w:numPr>
          <w:ilvl w:val="0"/>
          <w:numId w:val="4"/>
        </w:numPr>
        <w:pBdr>
          <w:top w:space="0" w:sz="0" w:val="nil"/>
          <w:left w:space="0" w:sz="0" w:val="nil"/>
          <w:bottom w:space="0" w:sz="0" w:val="nil"/>
          <w:right w:space="0" w:sz="0" w:val="nil"/>
          <w:between w:space="0" w:sz="0" w:val="nil"/>
        </w:pBdr>
        <w:shd w:fill="auto" w:val="clear"/>
        <w:ind w:left="600" w:hanging="360"/>
      </w:pPr>
      <w:r w:rsidDel="00000000" w:rsidR="00000000" w:rsidRPr="00000000">
        <w:rPr>
          <w:rtl w:val="0"/>
        </w:rPr>
        <w:t xml:space="preserve">Ayrık olan ve ayrık olmayan olayları birbirinden ayırabilme.</w:t>
      </w:r>
    </w:p>
    <w:p w:rsidR="00000000" w:rsidDel="00000000" w:rsidP="00000000" w:rsidRDefault="00000000" w:rsidRPr="00000000" w14:paraId="0000001A">
      <w:pPr>
        <w:numPr>
          <w:ilvl w:val="0"/>
          <w:numId w:val="4"/>
        </w:numPr>
        <w:pBdr>
          <w:top w:space="0" w:sz="0" w:val="nil"/>
          <w:left w:space="0" w:sz="0" w:val="nil"/>
          <w:bottom w:space="0" w:sz="0" w:val="nil"/>
          <w:right w:space="0" w:sz="0" w:val="nil"/>
          <w:between w:space="0" w:sz="0" w:val="nil"/>
        </w:pBdr>
        <w:shd w:fill="auto" w:val="clear"/>
        <w:ind w:left="600" w:hanging="360"/>
      </w:pPr>
      <w:r w:rsidDel="00000000" w:rsidR="00000000" w:rsidRPr="00000000">
        <w:rPr>
          <w:rtl w:val="0"/>
        </w:rPr>
        <w:t xml:space="preserve">Bir olayın olma olasılığı ile olmama olasılığının toplamının 1 olduğunu anlama.</w:t>
      </w:r>
    </w:p>
    <w:p w:rsidR="00000000" w:rsidDel="00000000" w:rsidP="00000000" w:rsidRDefault="00000000" w:rsidRPr="00000000" w14:paraId="0000001B">
      <w:pPr>
        <w:numPr>
          <w:ilvl w:val="0"/>
          <w:numId w:val="4"/>
        </w:numPr>
        <w:pBdr>
          <w:top w:space="0" w:sz="0" w:val="nil"/>
          <w:left w:space="0" w:sz="0" w:val="nil"/>
          <w:bottom w:space="0" w:sz="0" w:val="nil"/>
          <w:right w:space="0" w:sz="0" w:val="nil"/>
          <w:between w:space="0" w:sz="0" w:val="nil"/>
        </w:pBdr>
        <w:shd w:fill="auto" w:val="clear"/>
        <w:ind w:left="600" w:hanging="360"/>
      </w:pPr>
      <w:r w:rsidDel="00000000" w:rsidR="00000000" w:rsidRPr="00000000">
        <w:rPr>
          <w:rtl w:val="0"/>
        </w:rPr>
        <w:t xml:space="preserve">Olay, deney, çıktı ve örnek uzay gibi temel kavramlara aşina olma.</w:t>
      </w:r>
    </w:p>
    <w:p w:rsidR="00000000" w:rsidDel="00000000" w:rsidP="00000000" w:rsidRDefault="00000000" w:rsidRPr="00000000" w14:paraId="0000001C">
      <w:pPr>
        <w:pStyle w:val="Heading2"/>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5. Etkinlik Aşamaları</w:t>
      </w:r>
    </w:p>
    <w:p w:rsidR="00000000" w:rsidDel="00000000" w:rsidP="00000000" w:rsidRDefault="00000000" w:rsidRPr="00000000" w14:paraId="0000001D">
      <w:pPr>
        <w:pStyle w:val="Heading3"/>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Aşama 1: ÖNCESİ (10 dakika)</w:t>
      </w:r>
    </w:p>
    <w:p w:rsidR="00000000" w:rsidDel="00000000" w:rsidP="00000000" w:rsidRDefault="00000000" w:rsidRPr="00000000" w14:paraId="0000001E">
      <w:pPr>
        <w:pBdr>
          <w:top w:space="0" w:sz="0" w:val="nil"/>
          <w:left w:space="0" w:sz="0" w:val="nil"/>
          <w:bottom w:space="0" w:sz="0" w:val="nil"/>
          <w:right w:space="0" w:sz="0" w:val="nil"/>
          <w:between w:space="0" w:sz="0" w:val="nil"/>
        </w:pBdr>
        <w:shd w:fill="auto" w:val="clear"/>
        <w:rPr/>
      </w:pPr>
      <w:r w:rsidDel="00000000" w:rsidR="00000000" w:rsidRPr="00000000">
        <w:rPr>
          <w:b w:val="1"/>
          <w:bCs w:val="1"/>
          <w:rtl w:val="0"/>
        </w:rPr>
        <w:t xml:space="preserve">Amaç:</w:t>
      </w:r>
      <w:r w:rsidDel="00000000" w:rsidR="00000000" w:rsidRPr="00000000">
        <w:rPr>
          <w:rtl w:val="0"/>
        </w:rPr>
        <w:t xml:space="preserve"> Öğrencilerin olayın gerçekleşme olasılığı üzerine tahminlerde bulunması.</w:t>
      </w:r>
    </w:p>
    <w:p w:rsidR="00000000" w:rsidDel="00000000" w:rsidP="00000000" w:rsidRDefault="00000000" w:rsidRPr="00000000" w14:paraId="0000001F">
      <w:pPr>
        <w:pBdr>
          <w:top w:space="0" w:sz="0" w:val="nil"/>
          <w:left w:space="0" w:sz="0" w:val="nil"/>
          <w:bottom w:space="0" w:sz="0" w:val="nil"/>
          <w:right w:space="0" w:sz="0" w:val="nil"/>
          <w:between w:space="0" w:sz="0" w:val="nil"/>
        </w:pBdr>
        <w:shd w:fill="auto" w:val="clear"/>
        <w:rPr/>
      </w:pPr>
      <w:r w:rsidDel="00000000" w:rsidR="00000000" w:rsidRPr="00000000">
        <w:rPr>
          <w:b w:val="1"/>
          <w:bCs w:val="1"/>
          <w:rtl w:val="0"/>
        </w:rPr>
        <w:t xml:space="preserve">Süreç:</w:t>
      </w:r>
      <w:r w:rsidDel="00000000" w:rsidR="00000000" w:rsidRPr="00000000">
        <w:rPr>
          <w:rtl w:val="0"/>
        </w:rPr>
        <w:t xml:space="preserve"> Öğretmen sınıftaki her öğrenciye bir çalışma kağıdı dağıtır. Senaryo tanıtılır: </w:t>
      </w:r>
      <w:r w:rsidDel="00000000" w:rsidR="00000000" w:rsidRPr="00000000">
        <w:rPr>
          <w:i w:val="1"/>
          <w:iCs w:val="1"/>
          <w:rtl w:val="0"/>
        </w:rPr>
        <w:t xml:space="preserve">"Cullen ailesinin dört çocuğu olduğu bilinmektedir. Genetik geçmişlerine göre, doğacak herhangi bir çocuğun mavi gözlü olma olasılığı %25, kahverengi gözlü olma olasılığı ise %75'tir. Bayan Bella'ya dört çocuktan tam olarak birinin mavi gözlü olma olasılığını hesaplamasında yardım edin."</w:t>
      </w:r>
      <w:r w:rsidDel="00000000" w:rsidR="00000000" w:rsidRPr="00000000">
        <w:rPr>
          <w:rtl w:val="0"/>
        </w:rPr>
        <w:t xml:space="preserve"> Öğrenciler bireysel olarak tahminlerini yapar ve ardından çalışma kağıdının A Bölümünü kullanarak düşüncelerini bir eşle paylaşırlar (Düşün-Eşleş-Paylaş).</w:t>
      </w:r>
    </w:p>
    <w:p w:rsidR="00000000" w:rsidDel="00000000" w:rsidP="00000000" w:rsidRDefault="00000000" w:rsidRPr="00000000" w14:paraId="00000020">
      <w:pPr>
        <w:pBdr>
          <w:top w:space="0" w:sz="0" w:val="nil"/>
          <w:left w:space="0" w:sz="0" w:val="nil"/>
          <w:bottom w:space="0" w:sz="0" w:val="nil"/>
          <w:right w:space="0" w:sz="0" w:val="nil"/>
          <w:between w:space="0" w:sz="0" w:val="nil"/>
        </w:pBdr>
        <w:shd w:fill="auto" w:val="clear"/>
        <w:rPr>
          <w:b w:val="1"/>
          <w:bCs w:val="1"/>
        </w:rPr>
      </w:pPr>
      <w:r w:rsidDel="00000000" w:rsidR="00000000" w:rsidRPr="00000000">
        <w:rPr>
          <w:b w:val="1"/>
          <w:bCs w:val="1"/>
          <w:rtl w:val="0"/>
        </w:rPr>
        <w:t xml:space="preserve">Olası Kavram Yanılgıları:</w:t>
      </w:r>
    </w:p>
    <w:p w:rsidR="00000000" w:rsidDel="00000000" w:rsidP="00000000" w:rsidRDefault="00000000" w:rsidRPr="00000000" w14:paraId="00000021">
      <w:pPr>
        <w:numPr>
          <w:ilvl w:val="0"/>
          <w:numId w:val="5"/>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Olasılık Sayma:</w:t>
      </w:r>
      <w:r w:rsidDel="00000000" w:rsidR="00000000" w:rsidRPr="00000000">
        <w:rPr>
          <w:rtl w:val="0"/>
        </w:rPr>
        <w:t xml:space="preserve"> Ağırlıkları (%75 ve %25) dikkate almadan sadece iki çıktı olduğu için olasılığın %50 olduğunu düşünme.</w:t>
      </w:r>
    </w:p>
    <w:p w:rsidR="00000000" w:rsidDel="00000000" w:rsidP="00000000" w:rsidRDefault="00000000" w:rsidRPr="00000000" w14:paraId="00000022">
      <w:pPr>
        <w:numPr>
          <w:ilvl w:val="0"/>
          <w:numId w:val="5"/>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Örnek Uzayı Tanımlama:</w:t>
      </w:r>
      <w:r w:rsidDel="00000000" w:rsidR="00000000" w:rsidRPr="00000000">
        <w:rPr>
          <w:rtl w:val="0"/>
        </w:rPr>
        <w:t xml:space="preserve"> Yüzdeleri doğrudan istenen durumla eşleştirip (3 kahverengi, 1 mavi) olasılığın %100 olduğunu düşünme.</w:t>
      </w:r>
    </w:p>
    <w:p w:rsidR="00000000" w:rsidDel="00000000" w:rsidP="00000000" w:rsidRDefault="00000000" w:rsidRPr="00000000" w14:paraId="00000023">
      <w:pPr>
        <w:numPr>
          <w:ilvl w:val="0"/>
          <w:numId w:val="5"/>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Sezgisel Düşünme:</w:t>
      </w:r>
      <w:r w:rsidDel="00000000" w:rsidR="00000000" w:rsidRPr="00000000">
        <w:rPr>
          <w:rtl w:val="0"/>
        </w:rPr>
        <w:t xml:space="preserve"> Dört çocuktan biri mavi gözlü olacağı için doğrudan %25 olasılık olduğunu ifade etme.</w:t>
      </w:r>
    </w:p>
    <w:p w:rsidR="00000000" w:rsidDel="00000000" w:rsidP="00000000" w:rsidRDefault="00000000" w:rsidRPr="00000000" w14:paraId="00000024">
      <w:pPr>
        <w:numPr>
          <w:ilvl w:val="0"/>
          <w:numId w:val="5"/>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Eşit Olasılık Yanılgısı:</w:t>
      </w:r>
      <w:r w:rsidDel="00000000" w:rsidR="00000000" w:rsidRPr="00000000">
        <w:rPr>
          <w:rtl w:val="0"/>
        </w:rPr>
        <w:t xml:space="preserve"> Mavi gözlü çocuk sayısı için 5 olasılık (0, 1, 2, 3 veya 4) olduğunu ve hepsinin eşit ihtimalli olduğunu düşünerek %20 sonucuna varma.</w:t>
      </w:r>
    </w:p>
    <w:p w:rsidR="00000000" w:rsidDel="00000000" w:rsidP="00000000" w:rsidRDefault="00000000" w:rsidRPr="00000000" w14:paraId="00000025">
      <w:pPr>
        <w:numPr>
          <w:ilvl w:val="0"/>
          <w:numId w:val="5"/>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Sırayı/Yerine Koymayı Unutma:</w:t>
      </w:r>
      <w:r w:rsidDel="00000000" w:rsidR="00000000" w:rsidRPr="00000000">
        <w:rPr>
          <w:rtl w:val="0"/>
        </w:rPr>
        <w:t xml:space="preserve"> Sadece bir durumu hesaplayıp (örneğin Kahverengi-Kahverengi-Kahverengi-Mavi) %10.5 bulma ve dört farklı dizilimi hesaba katmayı unutma.</w:t>
      </w:r>
    </w:p>
    <w:p w:rsidR="00000000" w:rsidDel="00000000" w:rsidP="00000000" w:rsidRDefault="00000000" w:rsidRPr="00000000" w14:paraId="00000026">
      <w:pPr>
        <w:pStyle w:val="Heading3"/>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Aşama 2: SIRASI (40 dakika)</w:t>
      </w:r>
    </w:p>
    <w:p w:rsidR="00000000" w:rsidDel="00000000" w:rsidP="00000000" w:rsidRDefault="00000000" w:rsidRPr="00000000" w14:paraId="00000027">
      <w:pPr>
        <w:pBdr>
          <w:top w:space="0" w:sz="0" w:val="nil"/>
          <w:left w:space="0" w:sz="0" w:val="nil"/>
          <w:bottom w:space="0" w:sz="0" w:val="nil"/>
          <w:right w:space="0" w:sz="0" w:val="nil"/>
          <w:between w:space="0" w:sz="0" w:val="nil"/>
        </w:pBdr>
        <w:shd w:fill="auto" w:val="clear"/>
        <w:rPr/>
      </w:pPr>
      <w:r w:rsidDel="00000000" w:rsidR="00000000" w:rsidRPr="00000000">
        <w:rPr>
          <w:b w:val="1"/>
          <w:bCs w:val="1"/>
          <w:rtl w:val="0"/>
        </w:rPr>
        <w:t xml:space="preserve">Amaç:</w:t>
      </w:r>
      <w:r w:rsidDel="00000000" w:rsidR="00000000" w:rsidRPr="00000000">
        <w:rPr>
          <w:rtl w:val="0"/>
        </w:rPr>
        <w:t xml:space="preserve"> Öğrencilerin olasılığı keşfetmek için fiziksel ve dijital simülasyonlarla deney yapması.</w:t>
      </w:r>
    </w:p>
    <w:p w:rsidR="00000000" w:rsidDel="00000000" w:rsidP="00000000" w:rsidRDefault="00000000" w:rsidRPr="00000000" w14:paraId="00000028">
      <w:pPr>
        <w:pBdr>
          <w:top w:space="0" w:sz="0" w:val="nil"/>
          <w:left w:space="0" w:sz="0" w:val="nil"/>
          <w:bottom w:space="0" w:sz="0" w:val="nil"/>
          <w:right w:space="0" w:sz="0" w:val="nil"/>
          <w:between w:space="0" w:sz="0" w:val="nil"/>
        </w:pBdr>
        <w:shd w:fill="auto" w:val="clear"/>
        <w:rPr>
          <w:b w:val="1"/>
          <w:bCs w:val="1"/>
        </w:rPr>
      </w:pPr>
      <w:r w:rsidDel="00000000" w:rsidR="00000000" w:rsidRPr="00000000">
        <w:rPr>
          <w:b w:val="1"/>
          <w:bCs w:val="1"/>
          <w:rtl w:val="0"/>
        </w:rPr>
        <w:t xml:space="preserve">Süreç:</w:t>
      </w:r>
    </w:p>
    <w:p w:rsidR="00000000" w:rsidDel="00000000" w:rsidP="00000000" w:rsidRDefault="00000000" w:rsidRPr="00000000" w14:paraId="00000029">
      <w:pPr>
        <w:numPr>
          <w:ilvl w:val="0"/>
          <w:numId w:val="6"/>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Çark Tasarımı (Sınıf Tartışması):</w:t>
      </w:r>
      <w:r w:rsidDel="00000000" w:rsidR="00000000" w:rsidRPr="00000000">
        <w:rPr>
          <w:rtl w:val="0"/>
        </w:rPr>
        <w:t xml:space="preserve"> Öğrencilere olasılıkları temsil edecek bir çarkı nasıl tasarlamaları gerektiği sorulur. (Beklenen cevap: %75 kahverengi, %25 mavi alan).</w:t>
      </w:r>
    </w:p>
    <w:p w:rsidR="00000000" w:rsidDel="00000000" w:rsidP="00000000" w:rsidRDefault="00000000" w:rsidRPr="00000000" w14:paraId="0000002A">
      <w:pPr>
        <w:numPr>
          <w:ilvl w:val="0"/>
          <w:numId w:val="6"/>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Fiziksel Deney (20 dakika):</w:t>
      </w:r>
      <w:r w:rsidDel="00000000" w:rsidR="00000000" w:rsidRPr="00000000">
        <w:rPr>
          <w:rtl w:val="0"/>
        </w:rPr>
        <w:t xml:space="preserve"> Her çifte bir çark verilir. 10 deneme yaparlar ve sonuçları çalışma kağıdının B Bölümüne kaydederler. Daha sonra tüm sınıfın verileri toplanır (örneğin 20 kişilik sınıfta 100 denemelik bir veri seti oluşturulur).</w:t>
      </w:r>
    </w:p>
    <w:p w:rsidR="00000000" w:rsidDel="00000000" w:rsidP="00000000" w:rsidRDefault="00000000" w:rsidRPr="00000000" w14:paraId="0000002B">
      <w:pPr>
        <w:numPr>
          <w:ilvl w:val="0"/>
          <w:numId w:val="6"/>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Dijital Simülasyon (20 dakika):</w:t>
      </w:r>
      <w:r w:rsidDel="00000000" w:rsidR="00000000" w:rsidRPr="00000000">
        <w:rPr>
          <w:rtl w:val="0"/>
        </w:rPr>
        <w:t xml:space="preserve"> Deneyi daha büyük ölçekte simüle etmek için TinkerPlots açılır. Deneme sayısı kademeli olarak artırılır (10 → 100 → 1.000 → 10.000). Öğrenciler deneme sayısı arttıkça olasılığın %42 civarında sabitlendiğini gözlemlerler. C Bölümü doldurulur.</w:t>
      </w:r>
    </w:p>
    <w:p w:rsidR="00000000" w:rsidDel="00000000" w:rsidP="00000000" w:rsidRDefault="00000000" w:rsidRPr="00000000" w14:paraId="0000002C">
      <w:pPr>
        <w:pStyle w:val="Heading3"/>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Aşama 3: SONRASI (30 dakika)</w:t>
      </w:r>
    </w:p>
    <w:p w:rsidR="00000000" w:rsidDel="00000000" w:rsidP="00000000" w:rsidRDefault="00000000" w:rsidRPr="00000000" w14:paraId="0000002D">
      <w:pPr>
        <w:pBdr>
          <w:top w:space="0" w:sz="0" w:val="nil"/>
          <w:left w:space="0" w:sz="0" w:val="nil"/>
          <w:bottom w:space="0" w:sz="0" w:val="nil"/>
          <w:right w:space="0" w:sz="0" w:val="nil"/>
          <w:between w:space="0" w:sz="0" w:val="nil"/>
        </w:pBdr>
        <w:shd w:fill="auto" w:val="clear"/>
        <w:rPr/>
      </w:pPr>
      <w:r w:rsidDel="00000000" w:rsidR="00000000" w:rsidRPr="00000000">
        <w:rPr>
          <w:b w:val="1"/>
          <w:bCs w:val="1"/>
          <w:rtl w:val="0"/>
        </w:rPr>
        <w:t xml:space="preserve">Amaç:</w:t>
      </w:r>
      <w:r w:rsidDel="00000000" w:rsidR="00000000" w:rsidRPr="00000000">
        <w:rPr>
          <w:rtl w:val="0"/>
        </w:rPr>
        <w:t xml:space="preserve"> Öğrencilerin sonuçları derlemesi, teorik olasılığı hesaplaması ve öğrendiklerini pekiştirmesi.</w:t>
      </w:r>
    </w:p>
    <w:p w:rsidR="00000000" w:rsidDel="00000000" w:rsidP="00000000" w:rsidRDefault="00000000" w:rsidRPr="00000000" w14:paraId="0000002E">
      <w:pPr>
        <w:pBdr>
          <w:top w:space="0" w:sz="0" w:val="nil"/>
          <w:left w:space="0" w:sz="0" w:val="nil"/>
          <w:bottom w:space="0" w:sz="0" w:val="nil"/>
          <w:right w:space="0" w:sz="0" w:val="nil"/>
          <w:between w:space="0" w:sz="0" w:val="nil"/>
        </w:pBdr>
        <w:shd w:fill="auto" w:val="clear"/>
        <w:rPr>
          <w:b w:val="1"/>
          <w:bCs w:val="1"/>
        </w:rPr>
      </w:pPr>
      <w:r w:rsidDel="00000000" w:rsidR="00000000" w:rsidRPr="00000000">
        <w:rPr>
          <w:b w:val="1"/>
          <w:bCs w:val="1"/>
          <w:rtl w:val="0"/>
        </w:rPr>
        <w:t xml:space="preserve">Süreç:</w:t>
      </w:r>
    </w:p>
    <w:p w:rsidR="00000000" w:rsidDel="00000000" w:rsidP="00000000" w:rsidRDefault="00000000" w:rsidRPr="00000000" w14:paraId="0000002F">
      <w:pPr>
        <w:numPr>
          <w:ilvl w:val="0"/>
          <w:numId w:val="7"/>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Karşılaştırma (5 dakika):</w:t>
      </w:r>
      <w:r w:rsidDel="00000000" w:rsidR="00000000" w:rsidRPr="00000000">
        <w:rPr>
          <w:rtl w:val="0"/>
        </w:rPr>
        <w:t xml:space="preserve"> Öğrenciler Bölüm D'yi doldurarak, başlangıçtaki tahminlerini fiziksel deney ve 10.000 denemelik TinkerPlots sonuçlarıyla bireysel olarak karşılaştırırlar.</w:t>
      </w:r>
    </w:p>
    <w:p w:rsidR="00000000" w:rsidDel="00000000" w:rsidP="00000000" w:rsidRDefault="00000000" w:rsidRPr="00000000" w14:paraId="00000030">
      <w:pPr>
        <w:numPr>
          <w:ilvl w:val="0"/>
          <w:numId w:val="7"/>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Ağaç Şeması Gösterimi (10 dakika):</w:t>
      </w:r>
      <w:r w:rsidDel="00000000" w:rsidR="00000000" w:rsidRPr="00000000">
        <w:rPr>
          <w:rtl w:val="0"/>
        </w:rPr>
        <w:t xml:space="preserve"> Öğrenciler E Bölümünü tamamlayarak, kesin teorik olasılığı hesaplamak için bir ağaç şeması çizerler. Öğretmen masalar arasında dolaşarak öğrencilere rehberlik eder ve yönlendirici sorular sorar.</w:t>
      </w:r>
    </w:p>
    <w:p w:rsidR="00000000" w:rsidDel="00000000" w:rsidP="00000000" w:rsidRDefault="00000000" w:rsidRPr="00000000" w14:paraId="00000031">
      <w:pPr>
        <w:numPr>
          <w:ilvl w:val="0"/>
          <w:numId w:val="7"/>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Sınıf Tartışması (15 dakika):</w:t>
      </w:r>
      <w:r w:rsidDel="00000000" w:rsidR="00000000" w:rsidRPr="00000000">
        <w:rPr>
          <w:rtl w:val="0"/>
        </w:rPr>
        <w:t xml:space="preserve"> Sınıf, grup verileri, tüm sınıfın verileri ve simülasyon verileri arasındaki farkları tartışır. Öğretmen, deneme sayısı arttıkça deneysel olasılığın teorik olasılığa (%42) yaklaştığını vurgular. Örnek uzayın birden fazla istenen durum içerdiği konsepti pekiştirilir.</w:t>
      </w:r>
    </w:p>
    <w:p w:rsidR="00000000" w:rsidDel="00000000" w:rsidP="00000000" w:rsidRDefault="00000000" w:rsidRPr="00000000" w14:paraId="00000032">
      <w:pPr>
        <w:pStyle w:val="Heading1"/>
        <w:pBdr>
          <w:top w:space="0" w:sz="0" w:val="nil"/>
          <w:left w:space="0" w:sz="0" w:val="nil"/>
          <w:bottom w:space="0" w:sz="0" w:val="nil"/>
          <w:right w:space="0" w:sz="0" w:val="nil"/>
          <w:between w:space="0" w:sz="0" w:val="nil"/>
        </w:pBdr>
        <w:shd w:fill="auto" w:val="clear"/>
        <w:rPr>
          <w:color w:val="2f5496"/>
        </w:rPr>
      </w:pPr>
      <w:r w:rsidDel="00000000" w:rsidR="00000000" w:rsidRPr="00000000">
        <w:rPr>
          <w:color w:val="2f5496"/>
          <w:rtl w:val="0"/>
        </w:rPr>
        <w:t xml:space="preserve">Öğrenci Çalışma Kağıdı</w:t>
      </w:r>
    </w:p>
    <w:p w:rsidR="00000000" w:rsidDel="00000000" w:rsidP="00000000" w:rsidRDefault="00000000" w:rsidRPr="00000000" w14:paraId="00000033">
      <w:pPr>
        <w:pStyle w:val="Heading2"/>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Cullen Ailesi: Gözler Gerçeği Söyler</w:t>
      </w:r>
    </w:p>
    <w:p w:rsidR="00000000" w:rsidDel="00000000" w:rsidP="00000000" w:rsidRDefault="00000000" w:rsidRPr="00000000" w14:paraId="00000034">
      <w:pPr>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Cullen ailesinin dört çocuğu olduğu bilinmektedir. Genetik geçmişlerine göre, doğacak herhangi bir çocuğun mavi gözlü olma olasılığı %25, kahverengi gözlü olma olasılığı ise %75'tir. Bayan Bella, Cullen Ailesi'ndeki çocukların göz renklerini tahmin etmek istiyor. Dört çocuktan tam olarak birinin mavi gözlü olma olasılığını hesaplaması için Bayan Bella'ya yardım edin.</w:t>
      </w:r>
    </w:p>
    <w:p w:rsidR="00000000" w:rsidDel="00000000" w:rsidP="00000000" w:rsidRDefault="00000000" w:rsidRPr="00000000" w14:paraId="00000035">
      <w:pPr>
        <w:pStyle w:val="Heading3"/>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Bölüm A: Düşün-Eşleş-Paylaş</w:t>
      </w:r>
    </w:p>
    <w:p w:rsidR="00000000" w:rsidDel="00000000" w:rsidP="00000000" w:rsidRDefault="00000000" w:rsidRPr="00000000" w14:paraId="00000036">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Bayan Bella'ya yardımcı olacak doğru cevabı seçin. Düşüncelerinizi eşinizle paylaşın.</w:t>
      </w:r>
    </w:p>
    <w:p w:rsidR="00000000" w:rsidDel="00000000" w:rsidP="00000000" w:rsidRDefault="00000000" w:rsidRPr="00000000" w14:paraId="00000037">
      <w:pPr>
        <w:numPr>
          <w:ilvl w:val="0"/>
          <w:numId w:val="8"/>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A)</w:t>
      </w:r>
      <w:r w:rsidDel="00000000" w:rsidR="00000000" w:rsidRPr="00000000">
        <w:rPr>
          <w:rtl w:val="0"/>
        </w:rPr>
        <w:t xml:space="preserve"> Olasılık %100'dür çünkü ailenin 4 çocuğu var ve her çocuk için %25 şansımız var, bu yüzden çocuklardan tam olarak biri mavi gözlü olur.</w:t>
      </w:r>
    </w:p>
    <w:p w:rsidR="00000000" w:rsidDel="00000000" w:rsidP="00000000" w:rsidRDefault="00000000" w:rsidRPr="00000000" w14:paraId="00000038">
      <w:pPr>
        <w:numPr>
          <w:ilvl w:val="0"/>
          <w:numId w:val="8"/>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B)</w:t>
      </w:r>
      <w:r w:rsidDel="00000000" w:rsidR="00000000" w:rsidRPr="00000000">
        <w:rPr>
          <w:rtl w:val="0"/>
        </w:rPr>
        <w:t xml:space="preserve"> Olasılık %25'tir çünkü bir mavi gözlü çocuğa sahip olma şansı %25'tir ve bu olasılık tüm Cullen ailesi için geçerlidir.</w:t>
      </w:r>
    </w:p>
    <w:p w:rsidR="00000000" w:rsidDel="00000000" w:rsidP="00000000" w:rsidRDefault="00000000" w:rsidRPr="00000000" w14:paraId="00000039">
      <w:pPr>
        <w:numPr>
          <w:ilvl w:val="0"/>
          <w:numId w:val="8"/>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C)</w:t>
      </w:r>
      <w:r w:rsidDel="00000000" w:rsidR="00000000" w:rsidRPr="00000000">
        <w:rPr>
          <w:rtl w:val="0"/>
        </w:rPr>
        <w:t xml:space="preserve"> Olasılık %20'dir çünkü Cullen ailesindeki mavi gözlü çocuk sayısı için 0, 1, 2, 3 veya 4 olmak üzere 5 farklı ihtimal vardır.</w:t>
      </w:r>
    </w:p>
    <w:p w:rsidR="00000000" w:rsidDel="00000000" w:rsidP="00000000" w:rsidRDefault="00000000" w:rsidRPr="00000000" w14:paraId="0000003A">
      <w:pPr>
        <w:numPr>
          <w:ilvl w:val="0"/>
          <w:numId w:val="8"/>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D)</w:t>
      </w:r>
      <w:r w:rsidDel="00000000" w:rsidR="00000000" w:rsidRPr="00000000">
        <w:rPr>
          <w:rtl w:val="0"/>
        </w:rPr>
        <w:t xml:space="preserve"> Olasılık 27/256 = %10.5'tir çünkü (3/4) * (3/4) * (3/4) * (1/4) = 27/256'dır.</w:t>
      </w:r>
    </w:p>
    <w:p w:rsidR="00000000" w:rsidDel="00000000" w:rsidP="00000000" w:rsidRDefault="00000000" w:rsidRPr="00000000" w14:paraId="0000003B">
      <w:pPr>
        <w:numPr>
          <w:ilvl w:val="0"/>
          <w:numId w:val="8"/>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E)</w:t>
      </w:r>
      <w:r w:rsidDel="00000000" w:rsidR="00000000" w:rsidRPr="00000000">
        <w:rPr>
          <w:rtl w:val="0"/>
        </w:rPr>
        <w:t xml:space="preserve"> Olasılık 108/256 = %42'dir çünkü 4 * [(3/4) * (3/4) * (3/4) * (1/4)] = 108/256'dır.</w:t>
      </w:r>
    </w:p>
    <w:p w:rsidR="00000000" w:rsidDel="00000000" w:rsidP="00000000" w:rsidRDefault="00000000" w:rsidRPr="00000000" w14:paraId="0000003C">
      <w:pPr>
        <w:pStyle w:val="Heading3"/>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Bölüm B: Deneysel Olasılık</w:t>
      </w:r>
    </w:p>
    <w:p w:rsidR="00000000" w:rsidDel="00000000" w:rsidP="00000000" w:rsidRDefault="00000000" w:rsidRPr="00000000" w14:paraId="0000003D">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Elemanları tanımlayın:</w:t>
      </w:r>
    </w:p>
    <w:p w:rsidR="00000000" w:rsidDel="00000000" w:rsidP="00000000" w:rsidRDefault="00000000" w:rsidRPr="00000000" w14:paraId="0000003E">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Mavi gözlü olma olasılığı: __________</w:t>
      </w:r>
    </w:p>
    <w:p w:rsidR="00000000" w:rsidDel="00000000" w:rsidP="00000000" w:rsidRDefault="00000000" w:rsidRPr="00000000" w14:paraId="0000003F">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Kahverengi gözlü olma olasılığı: __________</w:t>
      </w:r>
    </w:p>
    <w:tbl>
      <w:tblPr>
        <w:tblStyle w:val="Table1"/>
        <w:tblW w:w="9360.0" w:type="dxa"/>
        <w:jc w:val="left"/>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600"/>
      </w:tblPr>
      <w:tblGrid>
        <w:gridCol w:w="1872"/>
        <w:gridCol w:w="1872"/>
        <w:gridCol w:w="1872"/>
        <w:gridCol w:w="1872"/>
        <w:gridCol w:w="1872"/>
        <w:tblGridChange w:id="0">
          <w:tblGrid>
            <w:gridCol w:w="1872"/>
            <w:gridCol w:w="1872"/>
            <w:gridCol w:w="1872"/>
            <w:gridCol w:w="1872"/>
            <w:gridCol w:w="1872"/>
          </w:tblGrid>
        </w:tblGridChange>
      </w:tblGrid>
      <w:tr>
        <w:trPr>
          <w:cantSplit w:val="0"/>
          <w:tblHeader w:val="1"/>
        </w:trPr>
        <w:tc>
          <w:tcPr>
            <w:shd w:fill="f2f2f2" w:val="clear"/>
            <w:tcMar>
              <w:top w:w="120.0" w:type="dxa"/>
              <w:left w:w="120.0" w:type="dxa"/>
              <w:bottom w:w="120.0" w:type="dxa"/>
              <w:right w:w="120.0" w:type="dxa"/>
            </w:tcMar>
            <w:vAlign w:val="top"/>
          </w:tcPr>
          <w:p w:rsidR="00000000" w:rsidDel="00000000" w:rsidP="00000000" w:rsidRDefault="00000000" w:rsidRPr="00000000" w14:paraId="00000040">
            <w:pPr>
              <w:pBdr>
                <w:top w:space="0" w:sz="0" w:val="nil"/>
                <w:left w:space="0" w:sz="0" w:val="nil"/>
                <w:bottom w:space="0" w:sz="0" w:val="nil"/>
                <w:right w:space="0" w:sz="0" w:val="nil"/>
                <w:between w:space="0" w:sz="0" w:val="nil"/>
              </w:pBdr>
              <w:shd w:fill="auto" w:val="clear"/>
              <w:jc w:val="center"/>
              <w:rPr>
                <w:shd w:fill="auto" w:val="clear"/>
              </w:rPr>
            </w:pPr>
            <w:r w:rsidDel="00000000" w:rsidR="00000000" w:rsidRPr="00000000">
              <w:rPr>
                <w:shd w:fill="auto" w:val="clear"/>
                <w:rtl w:val="0"/>
              </w:rPr>
              <w:t xml:space="preserve">Deneme Sayısı</w:t>
            </w:r>
          </w:p>
        </w:tc>
        <w:tc>
          <w:tcPr>
            <w:shd w:fill="f2f2f2" w:val="clear"/>
            <w:tcMar>
              <w:top w:w="120.0" w:type="dxa"/>
              <w:left w:w="120.0" w:type="dxa"/>
              <w:bottom w:w="120.0" w:type="dxa"/>
              <w:right w:w="120.0" w:type="dxa"/>
            </w:tcMar>
            <w:vAlign w:val="top"/>
          </w:tcPr>
          <w:p w:rsidR="00000000" w:rsidDel="00000000" w:rsidP="00000000" w:rsidRDefault="00000000" w:rsidRPr="00000000" w14:paraId="00000041">
            <w:pPr>
              <w:pBdr>
                <w:top w:space="0" w:sz="0" w:val="nil"/>
                <w:left w:space="0" w:sz="0" w:val="nil"/>
                <w:bottom w:space="0" w:sz="0" w:val="nil"/>
                <w:right w:space="0" w:sz="0" w:val="nil"/>
                <w:between w:space="0" w:sz="0" w:val="nil"/>
              </w:pBdr>
              <w:shd w:fill="auto" w:val="clear"/>
              <w:jc w:val="center"/>
              <w:rPr>
                <w:shd w:fill="auto" w:val="clear"/>
              </w:rPr>
            </w:pPr>
            <w:r w:rsidDel="00000000" w:rsidR="00000000" w:rsidRPr="00000000">
              <w:rPr>
                <w:shd w:fill="auto" w:val="clear"/>
                <w:rtl w:val="0"/>
              </w:rPr>
              <w:t xml:space="preserve">Birinci Çocuk</w:t>
            </w:r>
          </w:p>
        </w:tc>
        <w:tc>
          <w:tcPr>
            <w:shd w:fill="f2f2f2" w:val="clear"/>
            <w:tcMar>
              <w:top w:w="120.0" w:type="dxa"/>
              <w:left w:w="120.0" w:type="dxa"/>
              <w:bottom w:w="120.0" w:type="dxa"/>
              <w:right w:w="120.0" w:type="dxa"/>
            </w:tcMar>
            <w:vAlign w:val="top"/>
          </w:tcPr>
          <w:p w:rsidR="00000000" w:rsidDel="00000000" w:rsidP="00000000" w:rsidRDefault="00000000" w:rsidRPr="00000000" w14:paraId="00000042">
            <w:pPr>
              <w:pBdr>
                <w:top w:space="0" w:sz="0" w:val="nil"/>
                <w:left w:space="0" w:sz="0" w:val="nil"/>
                <w:bottom w:space="0" w:sz="0" w:val="nil"/>
                <w:right w:space="0" w:sz="0" w:val="nil"/>
                <w:between w:space="0" w:sz="0" w:val="nil"/>
              </w:pBdr>
              <w:shd w:fill="auto" w:val="clear"/>
              <w:jc w:val="center"/>
              <w:rPr>
                <w:shd w:fill="auto" w:val="clear"/>
              </w:rPr>
            </w:pPr>
            <w:r w:rsidDel="00000000" w:rsidR="00000000" w:rsidRPr="00000000">
              <w:rPr>
                <w:shd w:fill="auto" w:val="clear"/>
                <w:rtl w:val="0"/>
              </w:rPr>
              <w:t xml:space="preserve">İkinci Çocuk</w:t>
            </w:r>
          </w:p>
        </w:tc>
        <w:tc>
          <w:tcPr>
            <w:shd w:fill="f2f2f2" w:val="clear"/>
            <w:tcMar>
              <w:top w:w="120.0" w:type="dxa"/>
              <w:left w:w="120.0" w:type="dxa"/>
              <w:bottom w:w="120.0" w:type="dxa"/>
              <w:right w:w="120.0" w:type="dxa"/>
            </w:tcMar>
            <w:vAlign w:val="top"/>
          </w:tcPr>
          <w:p w:rsidR="00000000" w:rsidDel="00000000" w:rsidP="00000000" w:rsidRDefault="00000000" w:rsidRPr="00000000" w14:paraId="00000043">
            <w:pPr>
              <w:pBdr>
                <w:top w:space="0" w:sz="0" w:val="nil"/>
                <w:left w:space="0" w:sz="0" w:val="nil"/>
                <w:bottom w:space="0" w:sz="0" w:val="nil"/>
                <w:right w:space="0" w:sz="0" w:val="nil"/>
                <w:between w:space="0" w:sz="0" w:val="nil"/>
              </w:pBdr>
              <w:shd w:fill="auto" w:val="clear"/>
              <w:jc w:val="center"/>
              <w:rPr>
                <w:shd w:fill="auto" w:val="clear"/>
              </w:rPr>
            </w:pPr>
            <w:r w:rsidDel="00000000" w:rsidR="00000000" w:rsidRPr="00000000">
              <w:rPr>
                <w:shd w:fill="auto" w:val="clear"/>
                <w:rtl w:val="0"/>
              </w:rPr>
              <w:t xml:space="preserve">Üçüncü Çocuk</w:t>
            </w:r>
          </w:p>
        </w:tc>
        <w:tc>
          <w:tcPr>
            <w:shd w:fill="f2f2f2" w:val="clear"/>
            <w:tcMar>
              <w:top w:w="120.0" w:type="dxa"/>
              <w:left w:w="120.0" w:type="dxa"/>
              <w:bottom w:w="120.0" w:type="dxa"/>
              <w:right w:w="120.0" w:type="dxa"/>
            </w:tcMar>
            <w:vAlign w:val="top"/>
          </w:tcPr>
          <w:p w:rsidR="00000000" w:rsidDel="00000000" w:rsidP="00000000" w:rsidRDefault="00000000" w:rsidRPr="00000000" w14:paraId="00000044">
            <w:pPr>
              <w:pBdr>
                <w:top w:space="0" w:sz="0" w:val="nil"/>
                <w:left w:space="0" w:sz="0" w:val="nil"/>
                <w:bottom w:space="0" w:sz="0" w:val="nil"/>
                <w:right w:space="0" w:sz="0" w:val="nil"/>
                <w:between w:space="0" w:sz="0" w:val="nil"/>
              </w:pBdr>
              <w:shd w:fill="auto" w:val="clear"/>
              <w:jc w:val="center"/>
              <w:rPr>
                <w:shd w:fill="auto" w:val="clear"/>
              </w:rPr>
            </w:pPr>
            <w:r w:rsidDel="00000000" w:rsidR="00000000" w:rsidRPr="00000000">
              <w:rPr>
                <w:shd w:fill="auto" w:val="clear"/>
                <w:rtl w:val="0"/>
              </w:rPr>
              <w:t xml:space="preserve">Dördüncü Çocuk</w:t>
            </w:r>
          </w:p>
        </w:tc>
      </w:tr>
      <w:tr>
        <w:trPr>
          <w:cantSplit w:val="0"/>
          <w:tblHeader w:val="0"/>
        </w:trPr>
        <w:tc>
          <w:tcPr>
            <w:shd w:fill="auto" w:val="clear"/>
            <w:tcMar>
              <w:top w:w="120.0" w:type="dxa"/>
              <w:left w:w="120.0" w:type="dxa"/>
              <w:bottom w:w="120.0" w:type="dxa"/>
              <w:right w:w="120.0" w:type="dxa"/>
            </w:tcMar>
            <w:vAlign w:val="top"/>
          </w:tcPr>
          <w:p w:rsidR="00000000" w:rsidDel="00000000" w:rsidP="00000000" w:rsidRDefault="00000000" w:rsidRPr="00000000" w14:paraId="00000045">
            <w:pPr>
              <w:pBdr>
                <w:top w:space="0" w:sz="0" w:val="nil"/>
                <w:left w:space="0" w:sz="0" w:val="nil"/>
                <w:bottom w:space="0" w:sz="0" w:val="nil"/>
                <w:right w:space="0" w:sz="0" w:val="nil"/>
                <w:between w:space="0" w:sz="0" w:val="nil"/>
              </w:pBdr>
              <w:shd w:fill="auto" w:val="clear"/>
              <w:jc w:val="center"/>
              <w:rPr>
                <w:b w:val="1"/>
                <w:bCs w:val="1"/>
              </w:rPr>
            </w:pPr>
            <w:r w:rsidDel="00000000" w:rsidR="00000000" w:rsidRPr="00000000">
              <w:rPr>
                <w:b w:val="1"/>
                <w:bCs w:val="1"/>
                <w:rtl w:val="0"/>
              </w:rPr>
              <w:t xml:space="preserve">1. deneme</w:t>
            </w:r>
          </w:p>
        </w:tc>
        <w:tc>
          <w:tcPr>
            <w:shd w:fill="auto" w:val="clear"/>
            <w:tcMar>
              <w:top w:w="120.0" w:type="dxa"/>
              <w:left w:w="120.0" w:type="dxa"/>
              <w:bottom w:w="120.0" w:type="dxa"/>
              <w:right w:w="120.0" w:type="dxa"/>
            </w:tcMar>
            <w:vAlign w:val="top"/>
          </w:tcPr>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rtl w:val="0"/>
              </w:rPr>
            </w:r>
          </w:p>
        </w:tc>
        <w:tc>
          <w:tcPr>
            <w:shd w:fill="auto" w:val="clear"/>
            <w:tcMar>
              <w:top w:w="120.0" w:type="dxa"/>
              <w:left w:w="120.0" w:type="dxa"/>
              <w:bottom w:w="120.0" w:type="dxa"/>
              <w:right w:w="120.0" w:type="dxa"/>
            </w:tcMar>
            <w:vAlign w:val="top"/>
          </w:tcPr>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rtl w:val="0"/>
              </w:rPr>
            </w:r>
          </w:p>
        </w:tc>
        <w:tc>
          <w:tcPr>
            <w:shd w:fill="auto" w:val="clear"/>
            <w:tcMar>
              <w:top w:w="120.0" w:type="dxa"/>
              <w:left w:w="120.0" w:type="dxa"/>
              <w:bottom w:w="120.0" w:type="dxa"/>
              <w:right w:w="120.0" w:type="dxa"/>
            </w:tcMar>
            <w:vAlign w:val="top"/>
          </w:tcPr>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rtl w:val="0"/>
              </w:rPr>
            </w:r>
          </w:p>
        </w:tc>
        <w:tc>
          <w:tcPr>
            <w:shd w:fill="auto" w:val="clear"/>
            <w:tcMar>
              <w:top w:w="120.0" w:type="dxa"/>
              <w:left w:w="120.0" w:type="dxa"/>
              <w:bottom w:w="120.0" w:type="dxa"/>
              <w:right w:w="120.0" w:type="dxa"/>
            </w:tcMar>
            <w:vAlign w:val="top"/>
          </w:tcPr>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rtl w:val="0"/>
              </w:rPr>
            </w:r>
          </w:p>
        </w:tc>
      </w:tr>
      <w:tr>
        <w:trPr>
          <w:cantSplit w:val="0"/>
          <w:tblHeader w:val="0"/>
        </w:trPr>
        <w:tc>
          <w:tcPr>
            <w:shd w:fill="auto" w:val="clear"/>
            <w:tcMar>
              <w:top w:w="120.0" w:type="dxa"/>
              <w:left w:w="120.0" w:type="dxa"/>
              <w:bottom w:w="120.0" w:type="dxa"/>
              <w:right w:w="120.0" w:type="dxa"/>
            </w:tcMar>
            <w:vAlign w:val="top"/>
          </w:tcPr>
          <w:p w:rsidR="00000000" w:rsidDel="00000000" w:rsidP="00000000" w:rsidRDefault="00000000" w:rsidRPr="00000000" w14:paraId="0000004A">
            <w:pPr>
              <w:pBdr>
                <w:top w:space="0" w:sz="0" w:val="nil"/>
                <w:left w:space="0" w:sz="0" w:val="nil"/>
                <w:bottom w:space="0" w:sz="0" w:val="nil"/>
                <w:right w:space="0" w:sz="0" w:val="nil"/>
                <w:between w:space="0" w:sz="0" w:val="nil"/>
              </w:pBdr>
              <w:shd w:fill="auto" w:val="clear"/>
              <w:jc w:val="center"/>
              <w:rPr>
                <w:b w:val="1"/>
                <w:bCs w:val="1"/>
              </w:rPr>
            </w:pPr>
            <w:r w:rsidDel="00000000" w:rsidR="00000000" w:rsidRPr="00000000">
              <w:rPr>
                <w:b w:val="1"/>
                <w:bCs w:val="1"/>
                <w:rtl w:val="0"/>
              </w:rPr>
              <w:t xml:space="preserve">2. deneme</w:t>
            </w:r>
          </w:p>
        </w:tc>
        <w:tc>
          <w:tcPr>
            <w:shd w:fill="auto" w:val="clear"/>
            <w:tcMar>
              <w:top w:w="120.0" w:type="dxa"/>
              <w:left w:w="120.0" w:type="dxa"/>
              <w:bottom w:w="120.0" w:type="dxa"/>
              <w:right w:w="120.0" w:type="dxa"/>
            </w:tcMar>
            <w:vAlign w:val="top"/>
          </w:tcPr>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rtl w:val="0"/>
              </w:rPr>
            </w:r>
          </w:p>
        </w:tc>
        <w:tc>
          <w:tcPr>
            <w:shd w:fill="auto" w:val="clear"/>
            <w:tcMar>
              <w:top w:w="120.0" w:type="dxa"/>
              <w:left w:w="120.0" w:type="dxa"/>
              <w:bottom w:w="120.0" w:type="dxa"/>
              <w:right w:w="120.0" w:type="dxa"/>
            </w:tcMar>
            <w:vAlign w:val="top"/>
          </w:tcPr>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rtl w:val="0"/>
              </w:rPr>
            </w:r>
          </w:p>
        </w:tc>
        <w:tc>
          <w:tcPr>
            <w:shd w:fill="auto" w:val="clear"/>
            <w:tcMar>
              <w:top w:w="120.0" w:type="dxa"/>
              <w:left w:w="120.0" w:type="dxa"/>
              <w:bottom w:w="120.0" w:type="dxa"/>
              <w:right w:w="120.0" w:type="dxa"/>
            </w:tcMar>
            <w:vAlign w:val="top"/>
          </w:tcPr>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rtl w:val="0"/>
              </w:rPr>
            </w:r>
          </w:p>
        </w:tc>
        <w:tc>
          <w:tcPr>
            <w:shd w:fill="auto" w:val="clear"/>
            <w:tcMar>
              <w:top w:w="120.0" w:type="dxa"/>
              <w:left w:w="120.0" w:type="dxa"/>
              <w:bottom w:w="120.0" w:type="dxa"/>
              <w:right w:w="120.0" w:type="dxa"/>
            </w:tcMar>
            <w:vAlign w:val="top"/>
          </w:tcPr>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rtl w:val="0"/>
              </w:rPr>
            </w:r>
          </w:p>
        </w:tc>
      </w:tr>
      <w:tr>
        <w:trPr>
          <w:cantSplit w:val="0"/>
          <w:tblHeader w:val="0"/>
        </w:trPr>
        <w:tc>
          <w:tcPr>
            <w:shd w:fill="auto" w:val="clear"/>
            <w:tcMar>
              <w:top w:w="120.0" w:type="dxa"/>
              <w:left w:w="120.0" w:type="dxa"/>
              <w:bottom w:w="120.0" w:type="dxa"/>
              <w:right w:w="120.0" w:type="dxa"/>
            </w:tcMar>
            <w:vAlign w:val="top"/>
          </w:tcPr>
          <w:p w:rsidR="00000000" w:rsidDel="00000000" w:rsidP="00000000" w:rsidRDefault="00000000" w:rsidRPr="00000000" w14:paraId="0000004F">
            <w:pPr>
              <w:pBdr>
                <w:top w:space="0" w:sz="0" w:val="nil"/>
                <w:left w:space="0" w:sz="0" w:val="nil"/>
                <w:bottom w:space="0" w:sz="0" w:val="nil"/>
                <w:right w:space="0" w:sz="0" w:val="nil"/>
                <w:between w:space="0" w:sz="0" w:val="nil"/>
              </w:pBdr>
              <w:shd w:fill="auto" w:val="clear"/>
              <w:jc w:val="center"/>
              <w:rPr>
                <w:b w:val="1"/>
                <w:bCs w:val="1"/>
              </w:rPr>
            </w:pPr>
            <w:r w:rsidDel="00000000" w:rsidR="00000000" w:rsidRPr="00000000">
              <w:rPr>
                <w:b w:val="1"/>
                <w:bCs w:val="1"/>
                <w:rtl w:val="0"/>
              </w:rPr>
              <w:t xml:space="preserve">3. deneme</w:t>
            </w:r>
          </w:p>
        </w:tc>
        <w:tc>
          <w:tcPr>
            <w:shd w:fill="auto" w:val="clear"/>
            <w:tcMar>
              <w:top w:w="120.0" w:type="dxa"/>
              <w:left w:w="120.0" w:type="dxa"/>
              <w:bottom w:w="120.0" w:type="dxa"/>
              <w:right w:w="120.0" w:type="dxa"/>
            </w:tcMar>
            <w:vAlign w:val="top"/>
          </w:tcPr>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rtl w:val="0"/>
              </w:rPr>
            </w:r>
          </w:p>
        </w:tc>
        <w:tc>
          <w:tcPr>
            <w:shd w:fill="auto" w:val="clear"/>
            <w:tcMar>
              <w:top w:w="120.0" w:type="dxa"/>
              <w:left w:w="120.0" w:type="dxa"/>
              <w:bottom w:w="120.0" w:type="dxa"/>
              <w:right w:w="120.0" w:type="dxa"/>
            </w:tcMar>
            <w:vAlign w:val="top"/>
          </w:tcPr>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rtl w:val="0"/>
              </w:rPr>
            </w:r>
          </w:p>
        </w:tc>
        <w:tc>
          <w:tcPr>
            <w:shd w:fill="auto" w:val="clear"/>
            <w:tcMar>
              <w:top w:w="120.0" w:type="dxa"/>
              <w:left w:w="120.0" w:type="dxa"/>
              <w:bottom w:w="120.0" w:type="dxa"/>
              <w:right w:w="120.0" w:type="dxa"/>
            </w:tcMar>
            <w:vAlign w:val="top"/>
          </w:tcPr>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rtl w:val="0"/>
              </w:rPr>
            </w:r>
          </w:p>
        </w:tc>
        <w:tc>
          <w:tcPr>
            <w:shd w:fill="auto" w:val="clear"/>
            <w:tcMar>
              <w:top w:w="120.0" w:type="dxa"/>
              <w:left w:w="120.0" w:type="dxa"/>
              <w:bottom w:w="120.0" w:type="dxa"/>
              <w:right w:w="120.0" w:type="dxa"/>
            </w:tcMar>
            <w:vAlign w:val="top"/>
          </w:tcPr>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rtl w:val="0"/>
              </w:rPr>
            </w:r>
          </w:p>
        </w:tc>
      </w:tr>
      <w:tr>
        <w:trPr>
          <w:cantSplit w:val="0"/>
          <w:tblHeader w:val="0"/>
        </w:trPr>
        <w:tc>
          <w:tcPr>
            <w:shd w:fill="auto" w:val="clear"/>
            <w:tcMar>
              <w:top w:w="120.0" w:type="dxa"/>
              <w:left w:w="120.0" w:type="dxa"/>
              <w:bottom w:w="120.0" w:type="dxa"/>
              <w:right w:w="120.0" w:type="dxa"/>
            </w:tcMar>
            <w:vAlign w:val="top"/>
          </w:tcPr>
          <w:p w:rsidR="00000000" w:rsidDel="00000000" w:rsidP="00000000" w:rsidRDefault="00000000" w:rsidRPr="00000000" w14:paraId="00000054">
            <w:pPr>
              <w:pBdr>
                <w:top w:space="0" w:sz="0" w:val="nil"/>
                <w:left w:space="0" w:sz="0" w:val="nil"/>
                <w:bottom w:space="0" w:sz="0" w:val="nil"/>
                <w:right w:space="0" w:sz="0" w:val="nil"/>
                <w:between w:space="0" w:sz="0" w:val="nil"/>
              </w:pBdr>
              <w:shd w:fill="auto" w:val="clear"/>
              <w:jc w:val="center"/>
              <w:rPr>
                <w:b w:val="1"/>
                <w:bCs w:val="1"/>
              </w:rPr>
            </w:pPr>
            <w:r w:rsidDel="00000000" w:rsidR="00000000" w:rsidRPr="00000000">
              <w:rPr>
                <w:b w:val="1"/>
                <w:bCs w:val="1"/>
                <w:rtl w:val="0"/>
              </w:rPr>
              <w:t xml:space="preserve">4. deneme</w:t>
            </w:r>
          </w:p>
        </w:tc>
        <w:tc>
          <w:tcPr>
            <w:shd w:fill="auto" w:val="clear"/>
            <w:tcMar>
              <w:top w:w="120.0" w:type="dxa"/>
              <w:left w:w="120.0" w:type="dxa"/>
              <w:bottom w:w="120.0" w:type="dxa"/>
              <w:right w:w="120.0" w:type="dxa"/>
            </w:tcMar>
            <w:vAlign w:val="top"/>
          </w:tcPr>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rtl w:val="0"/>
              </w:rPr>
            </w:r>
          </w:p>
        </w:tc>
        <w:tc>
          <w:tcPr>
            <w:shd w:fill="auto" w:val="clear"/>
            <w:tcMar>
              <w:top w:w="120.0" w:type="dxa"/>
              <w:left w:w="120.0" w:type="dxa"/>
              <w:bottom w:w="120.0" w:type="dxa"/>
              <w:right w:w="120.0" w:type="dxa"/>
            </w:tcMar>
            <w:vAlign w:val="top"/>
          </w:tcPr>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rtl w:val="0"/>
              </w:rPr>
            </w:r>
          </w:p>
        </w:tc>
        <w:tc>
          <w:tcPr>
            <w:shd w:fill="auto" w:val="clear"/>
            <w:tcMar>
              <w:top w:w="120.0" w:type="dxa"/>
              <w:left w:w="120.0" w:type="dxa"/>
              <w:bottom w:w="120.0" w:type="dxa"/>
              <w:right w:w="120.0" w:type="dxa"/>
            </w:tcMar>
            <w:vAlign w:val="top"/>
          </w:tcPr>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rtl w:val="0"/>
              </w:rPr>
            </w:r>
          </w:p>
        </w:tc>
        <w:tc>
          <w:tcPr>
            <w:shd w:fill="auto" w:val="clear"/>
            <w:tcMar>
              <w:top w:w="120.0" w:type="dxa"/>
              <w:left w:w="120.0" w:type="dxa"/>
              <w:bottom w:w="120.0" w:type="dxa"/>
              <w:right w:w="120.0" w:type="dxa"/>
            </w:tcMar>
            <w:vAlign w:val="top"/>
          </w:tcPr>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rtl w:val="0"/>
              </w:rPr>
            </w:r>
          </w:p>
        </w:tc>
      </w:tr>
      <w:tr>
        <w:trPr>
          <w:cantSplit w:val="0"/>
          <w:tblHeader w:val="0"/>
        </w:trPr>
        <w:tc>
          <w:tcPr>
            <w:shd w:fill="auto" w:val="clear"/>
            <w:tcMar>
              <w:top w:w="120.0" w:type="dxa"/>
              <w:left w:w="120.0" w:type="dxa"/>
              <w:bottom w:w="120.0" w:type="dxa"/>
              <w:right w:w="120.0" w:type="dxa"/>
            </w:tcMar>
            <w:vAlign w:val="top"/>
          </w:tcPr>
          <w:p w:rsidR="00000000" w:rsidDel="00000000" w:rsidP="00000000" w:rsidRDefault="00000000" w:rsidRPr="00000000" w14:paraId="00000059">
            <w:pPr>
              <w:pBdr>
                <w:top w:space="0" w:sz="0" w:val="nil"/>
                <w:left w:space="0" w:sz="0" w:val="nil"/>
                <w:bottom w:space="0" w:sz="0" w:val="nil"/>
                <w:right w:space="0" w:sz="0" w:val="nil"/>
                <w:between w:space="0" w:sz="0" w:val="nil"/>
              </w:pBdr>
              <w:shd w:fill="auto" w:val="clear"/>
              <w:jc w:val="center"/>
              <w:rPr>
                <w:b w:val="1"/>
                <w:bCs w:val="1"/>
              </w:rPr>
            </w:pPr>
            <w:r w:rsidDel="00000000" w:rsidR="00000000" w:rsidRPr="00000000">
              <w:rPr>
                <w:b w:val="1"/>
                <w:bCs w:val="1"/>
                <w:rtl w:val="0"/>
              </w:rPr>
              <w:t xml:space="preserve">5. deneme</w:t>
            </w:r>
          </w:p>
        </w:tc>
        <w:tc>
          <w:tcPr>
            <w:shd w:fill="auto" w:val="clear"/>
            <w:tcMar>
              <w:top w:w="120.0" w:type="dxa"/>
              <w:left w:w="120.0" w:type="dxa"/>
              <w:bottom w:w="120.0" w:type="dxa"/>
              <w:right w:w="120.0" w:type="dxa"/>
            </w:tcMar>
            <w:vAlign w:val="top"/>
          </w:tcPr>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rtl w:val="0"/>
              </w:rPr>
            </w:r>
          </w:p>
        </w:tc>
        <w:tc>
          <w:tcPr>
            <w:shd w:fill="auto" w:val="clear"/>
            <w:tcMar>
              <w:top w:w="120.0" w:type="dxa"/>
              <w:left w:w="120.0" w:type="dxa"/>
              <w:bottom w:w="120.0" w:type="dxa"/>
              <w:right w:w="120.0" w:type="dxa"/>
            </w:tcMar>
            <w:vAlign w:val="top"/>
          </w:tcPr>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rtl w:val="0"/>
              </w:rPr>
            </w:r>
          </w:p>
        </w:tc>
        <w:tc>
          <w:tcPr>
            <w:shd w:fill="auto" w:val="clear"/>
            <w:tcMar>
              <w:top w:w="120.0" w:type="dxa"/>
              <w:left w:w="120.0" w:type="dxa"/>
              <w:bottom w:w="120.0" w:type="dxa"/>
              <w:right w:w="120.0" w:type="dxa"/>
            </w:tcMar>
            <w:vAlign w:val="top"/>
          </w:tcPr>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rtl w:val="0"/>
              </w:rPr>
            </w:r>
          </w:p>
        </w:tc>
        <w:tc>
          <w:tcPr>
            <w:shd w:fill="auto" w:val="clear"/>
            <w:tcMar>
              <w:top w:w="120.0" w:type="dxa"/>
              <w:left w:w="120.0" w:type="dxa"/>
              <w:bottom w:w="120.0" w:type="dxa"/>
              <w:right w:w="120.0" w:type="dxa"/>
            </w:tcMar>
            <w:vAlign w:val="top"/>
          </w:tcPr>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rtl w:val="0"/>
              </w:rPr>
            </w:r>
          </w:p>
        </w:tc>
      </w:tr>
      <w:tr>
        <w:trPr>
          <w:cantSplit w:val="0"/>
          <w:tblHeader w:val="0"/>
        </w:trPr>
        <w:tc>
          <w:tcPr>
            <w:shd w:fill="auto" w:val="clear"/>
            <w:tcMar>
              <w:top w:w="120.0" w:type="dxa"/>
              <w:left w:w="120.0" w:type="dxa"/>
              <w:bottom w:w="120.0" w:type="dxa"/>
              <w:right w:w="120.0" w:type="dxa"/>
            </w:tcMar>
            <w:vAlign w:val="top"/>
          </w:tcPr>
          <w:p w:rsidR="00000000" w:rsidDel="00000000" w:rsidP="00000000" w:rsidRDefault="00000000" w:rsidRPr="00000000" w14:paraId="0000005E">
            <w:pPr>
              <w:pBdr>
                <w:top w:space="0" w:sz="0" w:val="nil"/>
                <w:left w:space="0" w:sz="0" w:val="nil"/>
                <w:bottom w:space="0" w:sz="0" w:val="nil"/>
                <w:right w:space="0" w:sz="0" w:val="nil"/>
                <w:between w:space="0" w:sz="0" w:val="nil"/>
              </w:pBdr>
              <w:shd w:fill="auto" w:val="clear"/>
              <w:jc w:val="center"/>
              <w:rPr>
                <w:b w:val="1"/>
                <w:bCs w:val="1"/>
              </w:rPr>
            </w:pPr>
            <w:r w:rsidDel="00000000" w:rsidR="00000000" w:rsidRPr="00000000">
              <w:rPr>
                <w:b w:val="1"/>
                <w:bCs w:val="1"/>
                <w:rtl w:val="0"/>
              </w:rPr>
              <w:t xml:space="preserve">6. deneme</w:t>
            </w:r>
          </w:p>
        </w:tc>
        <w:tc>
          <w:tcPr>
            <w:shd w:fill="auto" w:val="clear"/>
            <w:tcMar>
              <w:top w:w="120.0" w:type="dxa"/>
              <w:left w:w="120.0" w:type="dxa"/>
              <w:bottom w:w="120.0" w:type="dxa"/>
              <w:right w:w="120.0" w:type="dxa"/>
            </w:tcMar>
            <w:vAlign w:val="top"/>
          </w:tcPr>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rtl w:val="0"/>
              </w:rPr>
            </w:r>
          </w:p>
        </w:tc>
        <w:tc>
          <w:tcPr>
            <w:shd w:fill="auto" w:val="clear"/>
            <w:tcMar>
              <w:top w:w="120.0" w:type="dxa"/>
              <w:left w:w="120.0" w:type="dxa"/>
              <w:bottom w:w="120.0" w:type="dxa"/>
              <w:right w:w="120.0" w:type="dxa"/>
            </w:tcMar>
            <w:vAlign w:val="top"/>
          </w:tcPr>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rtl w:val="0"/>
              </w:rPr>
            </w:r>
          </w:p>
        </w:tc>
        <w:tc>
          <w:tcPr>
            <w:shd w:fill="auto" w:val="clear"/>
            <w:tcMar>
              <w:top w:w="120.0" w:type="dxa"/>
              <w:left w:w="120.0" w:type="dxa"/>
              <w:bottom w:w="120.0" w:type="dxa"/>
              <w:right w:w="120.0" w:type="dxa"/>
            </w:tcMar>
            <w:vAlign w:val="top"/>
          </w:tcPr>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rtl w:val="0"/>
              </w:rPr>
            </w:r>
          </w:p>
        </w:tc>
        <w:tc>
          <w:tcPr>
            <w:shd w:fill="auto" w:val="clear"/>
            <w:tcMar>
              <w:top w:w="120.0" w:type="dxa"/>
              <w:left w:w="120.0" w:type="dxa"/>
              <w:bottom w:w="120.0" w:type="dxa"/>
              <w:right w:w="120.0" w:type="dxa"/>
            </w:tcMar>
            <w:vAlign w:val="top"/>
          </w:tcPr>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rtl w:val="0"/>
              </w:rPr>
            </w:r>
          </w:p>
        </w:tc>
      </w:tr>
      <w:tr>
        <w:trPr>
          <w:cantSplit w:val="0"/>
          <w:tblHeader w:val="0"/>
        </w:trPr>
        <w:tc>
          <w:tcPr>
            <w:shd w:fill="auto" w:val="clear"/>
            <w:tcMar>
              <w:top w:w="120.0" w:type="dxa"/>
              <w:left w:w="120.0" w:type="dxa"/>
              <w:bottom w:w="120.0" w:type="dxa"/>
              <w:right w:w="120.0" w:type="dxa"/>
            </w:tcMar>
            <w:vAlign w:val="top"/>
          </w:tcPr>
          <w:p w:rsidR="00000000" w:rsidDel="00000000" w:rsidP="00000000" w:rsidRDefault="00000000" w:rsidRPr="00000000" w14:paraId="00000063">
            <w:pPr>
              <w:pBdr>
                <w:top w:space="0" w:sz="0" w:val="nil"/>
                <w:left w:space="0" w:sz="0" w:val="nil"/>
                <w:bottom w:space="0" w:sz="0" w:val="nil"/>
                <w:right w:space="0" w:sz="0" w:val="nil"/>
                <w:between w:space="0" w:sz="0" w:val="nil"/>
              </w:pBdr>
              <w:shd w:fill="auto" w:val="clear"/>
              <w:jc w:val="center"/>
              <w:rPr>
                <w:b w:val="1"/>
                <w:bCs w:val="1"/>
              </w:rPr>
            </w:pPr>
            <w:r w:rsidDel="00000000" w:rsidR="00000000" w:rsidRPr="00000000">
              <w:rPr>
                <w:b w:val="1"/>
                <w:bCs w:val="1"/>
                <w:rtl w:val="0"/>
              </w:rPr>
              <w:t xml:space="preserve">7. deneme</w:t>
            </w:r>
          </w:p>
        </w:tc>
        <w:tc>
          <w:tcPr>
            <w:shd w:fill="auto" w:val="clear"/>
            <w:tcMar>
              <w:top w:w="120.0" w:type="dxa"/>
              <w:left w:w="120.0" w:type="dxa"/>
              <w:bottom w:w="120.0" w:type="dxa"/>
              <w:right w:w="120.0" w:type="dxa"/>
            </w:tcMar>
            <w:vAlign w:val="top"/>
          </w:tcPr>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rtl w:val="0"/>
              </w:rPr>
            </w:r>
          </w:p>
        </w:tc>
        <w:tc>
          <w:tcPr>
            <w:shd w:fill="auto" w:val="clear"/>
            <w:tcMar>
              <w:top w:w="120.0" w:type="dxa"/>
              <w:left w:w="120.0" w:type="dxa"/>
              <w:bottom w:w="120.0" w:type="dxa"/>
              <w:right w:w="120.0" w:type="dxa"/>
            </w:tcMar>
            <w:vAlign w:val="top"/>
          </w:tcPr>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rtl w:val="0"/>
              </w:rPr>
            </w:r>
          </w:p>
        </w:tc>
        <w:tc>
          <w:tcPr>
            <w:shd w:fill="auto" w:val="clear"/>
            <w:tcMar>
              <w:top w:w="120.0" w:type="dxa"/>
              <w:left w:w="120.0" w:type="dxa"/>
              <w:bottom w:w="120.0" w:type="dxa"/>
              <w:right w:w="120.0" w:type="dxa"/>
            </w:tcMar>
            <w:vAlign w:val="top"/>
          </w:tcPr>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rtl w:val="0"/>
              </w:rPr>
            </w:r>
          </w:p>
        </w:tc>
        <w:tc>
          <w:tcPr>
            <w:shd w:fill="auto" w:val="clear"/>
            <w:tcMar>
              <w:top w:w="120.0" w:type="dxa"/>
              <w:left w:w="120.0" w:type="dxa"/>
              <w:bottom w:w="120.0" w:type="dxa"/>
              <w:right w:w="120.0" w:type="dxa"/>
            </w:tcMar>
            <w:vAlign w:val="top"/>
          </w:tcPr>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rtl w:val="0"/>
              </w:rPr>
            </w:r>
          </w:p>
        </w:tc>
      </w:tr>
      <w:tr>
        <w:trPr>
          <w:cantSplit w:val="0"/>
          <w:tblHeader w:val="0"/>
        </w:trPr>
        <w:tc>
          <w:tcPr>
            <w:shd w:fill="auto" w:val="clear"/>
            <w:tcMar>
              <w:top w:w="120.0" w:type="dxa"/>
              <w:left w:w="120.0" w:type="dxa"/>
              <w:bottom w:w="120.0" w:type="dxa"/>
              <w:right w:w="120.0" w:type="dxa"/>
            </w:tcMar>
            <w:vAlign w:val="top"/>
          </w:tcPr>
          <w:p w:rsidR="00000000" w:rsidDel="00000000" w:rsidP="00000000" w:rsidRDefault="00000000" w:rsidRPr="00000000" w14:paraId="00000068">
            <w:pPr>
              <w:pBdr>
                <w:top w:space="0" w:sz="0" w:val="nil"/>
                <w:left w:space="0" w:sz="0" w:val="nil"/>
                <w:bottom w:space="0" w:sz="0" w:val="nil"/>
                <w:right w:space="0" w:sz="0" w:val="nil"/>
                <w:between w:space="0" w:sz="0" w:val="nil"/>
              </w:pBdr>
              <w:shd w:fill="auto" w:val="clear"/>
              <w:jc w:val="center"/>
              <w:rPr>
                <w:b w:val="1"/>
                <w:bCs w:val="1"/>
              </w:rPr>
            </w:pPr>
            <w:r w:rsidDel="00000000" w:rsidR="00000000" w:rsidRPr="00000000">
              <w:rPr>
                <w:b w:val="1"/>
                <w:bCs w:val="1"/>
                <w:rtl w:val="0"/>
              </w:rPr>
              <w:t xml:space="preserve">8. deneme</w:t>
            </w:r>
          </w:p>
        </w:tc>
        <w:tc>
          <w:tcPr>
            <w:shd w:fill="auto" w:val="clear"/>
            <w:tcMar>
              <w:top w:w="120.0" w:type="dxa"/>
              <w:left w:w="120.0" w:type="dxa"/>
              <w:bottom w:w="120.0" w:type="dxa"/>
              <w:right w:w="120.0" w:type="dxa"/>
            </w:tcMar>
            <w:vAlign w:val="top"/>
          </w:tcPr>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rtl w:val="0"/>
              </w:rPr>
            </w:r>
          </w:p>
        </w:tc>
        <w:tc>
          <w:tcPr>
            <w:shd w:fill="auto" w:val="clear"/>
            <w:tcMar>
              <w:top w:w="120.0" w:type="dxa"/>
              <w:left w:w="120.0" w:type="dxa"/>
              <w:bottom w:w="120.0" w:type="dxa"/>
              <w:right w:w="120.0" w:type="dxa"/>
            </w:tcMar>
            <w:vAlign w:val="top"/>
          </w:tcPr>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rtl w:val="0"/>
              </w:rPr>
            </w:r>
          </w:p>
        </w:tc>
        <w:tc>
          <w:tcPr>
            <w:shd w:fill="auto" w:val="clear"/>
            <w:tcMar>
              <w:top w:w="120.0" w:type="dxa"/>
              <w:left w:w="120.0" w:type="dxa"/>
              <w:bottom w:w="120.0" w:type="dxa"/>
              <w:right w:w="120.0" w:type="dxa"/>
            </w:tcMar>
            <w:vAlign w:val="top"/>
          </w:tcPr>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rtl w:val="0"/>
              </w:rPr>
            </w:r>
          </w:p>
        </w:tc>
        <w:tc>
          <w:tcPr>
            <w:shd w:fill="auto" w:val="clear"/>
            <w:tcMar>
              <w:top w:w="120.0" w:type="dxa"/>
              <w:left w:w="120.0" w:type="dxa"/>
              <w:bottom w:w="120.0" w:type="dxa"/>
              <w:right w:w="120.0" w:type="dxa"/>
            </w:tcMar>
            <w:vAlign w:val="top"/>
          </w:tcPr>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rtl w:val="0"/>
              </w:rPr>
            </w:r>
          </w:p>
        </w:tc>
      </w:tr>
      <w:tr>
        <w:trPr>
          <w:cantSplit w:val="0"/>
          <w:tblHeader w:val="0"/>
        </w:trPr>
        <w:tc>
          <w:tcPr>
            <w:shd w:fill="auto" w:val="clear"/>
            <w:tcMar>
              <w:top w:w="120.0" w:type="dxa"/>
              <w:left w:w="120.0" w:type="dxa"/>
              <w:bottom w:w="120.0" w:type="dxa"/>
              <w:right w:w="120.0" w:type="dxa"/>
            </w:tcMar>
            <w:vAlign w:val="top"/>
          </w:tcPr>
          <w:p w:rsidR="00000000" w:rsidDel="00000000" w:rsidP="00000000" w:rsidRDefault="00000000" w:rsidRPr="00000000" w14:paraId="0000006D">
            <w:pPr>
              <w:pBdr>
                <w:top w:space="0" w:sz="0" w:val="nil"/>
                <w:left w:space="0" w:sz="0" w:val="nil"/>
                <w:bottom w:space="0" w:sz="0" w:val="nil"/>
                <w:right w:space="0" w:sz="0" w:val="nil"/>
                <w:between w:space="0" w:sz="0" w:val="nil"/>
              </w:pBdr>
              <w:shd w:fill="auto" w:val="clear"/>
              <w:jc w:val="center"/>
              <w:rPr>
                <w:b w:val="1"/>
                <w:bCs w:val="1"/>
              </w:rPr>
            </w:pPr>
            <w:r w:rsidDel="00000000" w:rsidR="00000000" w:rsidRPr="00000000">
              <w:rPr>
                <w:b w:val="1"/>
                <w:bCs w:val="1"/>
                <w:rtl w:val="0"/>
              </w:rPr>
              <w:t xml:space="preserve">9. deneme</w:t>
            </w:r>
          </w:p>
        </w:tc>
        <w:tc>
          <w:tcPr>
            <w:shd w:fill="auto" w:val="clear"/>
            <w:tcMar>
              <w:top w:w="120.0" w:type="dxa"/>
              <w:left w:w="120.0" w:type="dxa"/>
              <w:bottom w:w="120.0" w:type="dxa"/>
              <w:right w:w="120.0" w:type="dxa"/>
            </w:tcMar>
            <w:vAlign w:val="top"/>
          </w:tcPr>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rtl w:val="0"/>
              </w:rPr>
            </w:r>
          </w:p>
        </w:tc>
        <w:tc>
          <w:tcPr>
            <w:shd w:fill="auto" w:val="clear"/>
            <w:tcMar>
              <w:top w:w="120.0" w:type="dxa"/>
              <w:left w:w="120.0" w:type="dxa"/>
              <w:bottom w:w="120.0" w:type="dxa"/>
              <w:right w:w="120.0" w:type="dxa"/>
            </w:tcMar>
            <w:vAlign w:val="top"/>
          </w:tcPr>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rtl w:val="0"/>
              </w:rPr>
            </w:r>
          </w:p>
        </w:tc>
        <w:tc>
          <w:tcPr>
            <w:shd w:fill="auto" w:val="clear"/>
            <w:tcMar>
              <w:top w:w="120.0" w:type="dxa"/>
              <w:left w:w="120.0" w:type="dxa"/>
              <w:bottom w:w="120.0" w:type="dxa"/>
              <w:right w:w="120.0" w:type="dxa"/>
            </w:tcMar>
            <w:vAlign w:val="top"/>
          </w:tcPr>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rtl w:val="0"/>
              </w:rPr>
            </w:r>
          </w:p>
        </w:tc>
        <w:tc>
          <w:tcPr>
            <w:shd w:fill="auto" w:val="clear"/>
            <w:tcMar>
              <w:top w:w="120.0" w:type="dxa"/>
              <w:left w:w="120.0" w:type="dxa"/>
              <w:bottom w:w="120.0" w:type="dxa"/>
              <w:right w:w="120.0" w:type="dxa"/>
            </w:tcMar>
            <w:vAlign w:val="top"/>
          </w:tcPr>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rtl w:val="0"/>
              </w:rPr>
            </w:r>
          </w:p>
        </w:tc>
      </w:tr>
      <w:tr>
        <w:trPr>
          <w:cantSplit w:val="0"/>
          <w:tblHeader w:val="0"/>
        </w:trPr>
        <w:tc>
          <w:tcPr>
            <w:shd w:fill="auto" w:val="clear"/>
            <w:tcMar>
              <w:top w:w="120.0" w:type="dxa"/>
              <w:left w:w="120.0" w:type="dxa"/>
              <w:bottom w:w="120.0" w:type="dxa"/>
              <w:right w:w="120.0" w:type="dxa"/>
            </w:tcMar>
            <w:vAlign w:val="top"/>
          </w:tcPr>
          <w:p w:rsidR="00000000" w:rsidDel="00000000" w:rsidP="00000000" w:rsidRDefault="00000000" w:rsidRPr="00000000" w14:paraId="00000072">
            <w:pPr>
              <w:pBdr>
                <w:top w:space="0" w:sz="0" w:val="nil"/>
                <w:left w:space="0" w:sz="0" w:val="nil"/>
                <w:bottom w:space="0" w:sz="0" w:val="nil"/>
                <w:right w:space="0" w:sz="0" w:val="nil"/>
                <w:between w:space="0" w:sz="0" w:val="nil"/>
              </w:pBdr>
              <w:shd w:fill="auto" w:val="clear"/>
              <w:jc w:val="center"/>
              <w:rPr>
                <w:b w:val="1"/>
                <w:bCs w:val="1"/>
              </w:rPr>
            </w:pPr>
            <w:r w:rsidDel="00000000" w:rsidR="00000000" w:rsidRPr="00000000">
              <w:rPr>
                <w:b w:val="1"/>
                <w:bCs w:val="1"/>
                <w:rtl w:val="0"/>
              </w:rPr>
              <w:t xml:space="preserve">10. deneme</w:t>
            </w:r>
          </w:p>
        </w:tc>
        <w:tc>
          <w:tcPr>
            <w:shd w:fill="auto" w:val="clear"/>
            <w:tcMar>
              <w:top w:w="120.0" w:type="dxa"/>
              <w:left w:w="120.0" w:type="dxa"/>
              <w:bottom w:w="120.0" w:type="dxa"/>
              <w:right w:w="120.0" w:type="dxa"/>
            </w:tcMar>
            <w:vAlign w:val="top"/>
          </w:tcPr>
          <w:p w:rsidR="00000000" w:rsidDel="00000000" w:rsidP="00000000" w:rsidRDefault="00000000" w:rsidRPr="00000000" w14:paraId="000000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rtl w:val="0"/>
              </w:rPr>
            </w:r>
          </w:p>
        </w:tc>
        <w:tc>
          <w:tcPr>
            <w:shd w:fill="auto" w:val="clear"/>
            <w:tcMar>
              <w:top w:w="120.0" w:type="dxa"/>
              <w:left w:w="120.0" w:type="dxa"/>
              <w:bottom w:w="120.0" w:type="dxa"/>
              <w:right w:w="120.0" w:type="dxa"/>
            </w:tcMar>
            <w:vAlign w:val="top"/>
          </w:tcPr>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rtl w:val="0"/>
              </w:rPr>
            </w:r>
          </w:p>
        </w:tc>
        <w:tc>
          <w:tcPr>
            <w:shd w:fill="auto" w:val="clear"/>
            <w:tcMar>
              <w:top w:w="120.0" w:type="dxa"/>
              <w:left w:w="120.0" w:type="dxa"/>
              <w:bottom w:w="120.0" w:type="dxa"/>
              <w:right w:w="120.0" w:type="dxa"/>
            </w:tcMar>
            <w:vAlign w:val="top"/>
          </w:tcPr>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rtl w:val="0"/>
              </w:rPr>
            </w:r>
          </w:p>
        </w:tc>
        <w:tc>
          <w:tcPr>
            <w:shd w:fill="auto" w:val="clear"/>
            <w:tcMar>
              <w:top w:w="120.0" w:type="dxa"/>
              <w:left w:w="120.0" w:type="dxa"/>
              <w:bottom w:w="120.0" w:type="dxa"/>
              <w:right w:w="120.0" w:type="dxa"/>
            </w:tcMar>
            <w:vAlign w:val="top"/>
          </w:tcPr>
          <w:p w:rsidR="00000000" w:rsidDel="00000000" w:rsidP="00000000" w:rsidRDefault="00000000" w:rsidRPr="00000000" w14:paraId="000000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rtl w:val="0"/>
              </w:rPr>
            </w:r>
          </w:p>
        </w:tc>
      </w:tr>
    </w:tbl>
    <w:p w:rsidR="00000000" w:rsidDel="00000000" w:rsidP="00000000" w:rsidRDefault="00000000" w:rsidRPr="00000000" w14:paraId="00000077">
      <w:pPr>
        <w:pBdr>
          <w:top w:space="0" w:sz="0" w:val="nil"/>
          <w:left w:space="0" w:sz="0" w:val="nil"/>
          <w:bottom w:space="0" w:sz="0" w:val="nil"/>
          <w:right w:space="0" w:sz="0" w:val="nil"/>
          <w:between w:space="0" w:sz="0" w:val="nil"/>
        </w:pBdr>
        <w:shd w:fill="auto" w:val="clear"/>
        <w:rPr>
          <w:b w:val="1"/>
          <w:bCs w:val="1"/>
        </w:rPr>
      </w:pPr>
      <w:r w:rsidDel="00000000" w:rsidR="00000000" w:rsidRPr="00000000">
        <w:rPr>
          <w:rtl w:val="0"/>
        </w:rPr>
      </w:r>
    </w:p>
    <w:p w:rsidR="00000000" w:rsidDel="00000000" w:rsidP="00000000" w:rsidRDefault="00000000" w:rsidRPr="00000000" w14:paraId="00000078">
      <w:pPr>
        <w:pBdr>
          <w:top w:space="0" w:sz="0" w:val="nil"/>
          <w:left w:space="0" w:sz="0" w:val="nil"/>
          <w:bottom w:space="0" w:sz="0" w:val="nil"/>
          <w:right w:space="0" w:sz="0" w:val="nil"/>
          <w:between w:space="0" w:sz="0" w:val="nil"/>
        </w:pBdr>
        <w:shd w:fill="auto" w:val="clear"/>
        <w:rPr/>
      </w:pPr>
      <w:r w:rsidDel="00000000" w:rsidR="00000000" w:rsidRPr="00000000">
        <w:rPr>
          <w:b w:val="1"/>
          <w:bCs w:val="1"/>
          <w:rtl w:val="0"/>
        </w:rPr>
        <w:t xml:space="preserve">1.</w:t>
      </w:r>
      <w:r w:rsidDel="00000000" w:rsidR="00000000" w:rsidRPr="00000000">
        <w:rPr>
          <w:rtl w:val="0"/>
        </w:rPr>
        <w:t xml:space="preserve"> Kendi yaptığınız deneye göre tam olarak bir mavi gözlü çocuğa sahip olma olasılığı nedir?</w:t>
      </w:r>
    </w:p>
    <w:p w:rsidR="00000000" w:rsidDel="00000000" w:rsidP="00000000" w:rsidRDefault="00000000" w:rsidRPr="00000000" w14:paraId="00000079">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7A">
      <w:pPr>
        <w:pBdr>
          <w:top w:space="0" w:sz="0" w:val="nil"/>
          <w:left w:space="0" w:sz="0" w:val="nil"/>
          <w:bottom w:space="0" w:sz="0" w:val="nil"/>
          <w:right w:space="0" w:sz="0" w:val="nil"/>
          <w:between w:space="0" w:sz="0" w:val="nil"/>
        </w:pBdr>
        <w:shd w:fill="auto" w:val="clear"/>
        <w:rPr/>
      </w:pPr>
      <w:r w:rsidDel="00000000" w:rsidR="00000000" w:rsidRPr="00000000">
        <w:rPr>
          <w:b w:val="1"/>
          <w:bCs w:val="1"/>
          <w:rtl w:val="0"/>
        </w:rPr>
        <w:t xml:space="preserve">2.</w:t>
      </w:r>
      <w:r w:rsidDel="00000000" w:rsidR="00000000" w:rsidRPr="00000000">
        <w:rPr>
          <w:rtl w:val="0"/>
        </w:rPr>
        <w:t xml:space="preserve"> Tüm sınıfın deney sonuçlarına göre tam olarak bir mavi gözlü çocuğa sahip olma olasılığı nedir?</w:t>
      </w:r>
    </w:p>
    <w:p w:rsidR="00000000" w:rsidDel="00000000" w:rsidP="00000000" w:rsidRDefault="00000000" w:rsidRPr="00000000" w14:paraId="0000007B">
      <w:pPr>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r>
    </w:p>
    <w:p w:rsidR="00000000" w:rsidDel="00000000" w:rsidP="00000000" w:rsidRDefault="00000000" w:rsidRPr="00000000" w14:paraId="0000007C">
      <w:pPr>
        <w:pStyle w:val="Heading3"/>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Bölüm C: Tahmini Olasılık</w:t>
      </w:r>
    </w:p>
    <w:p w:rsidR="00000000" w:rsidDel="00000000" w:rsidP="00000000" w:rsidRDefault="00000000" w:rsidRPr="00000000" w14:paraId="0000007D">
      <w:pPr>
        <w:pBdr>
          <w:top w:space="0" w:sz="0" w:val="nil"/>
          <w:left w:space="0" w:sz="0" w:val="nil"/>
          <w:bottom w:space="0" w:sz="0" w:val="nil"/>
          <w:right w:space="0" w:sz="0" w:val="nil"/>
          <w:between w:space="0" w:sz="0" w:val="nil"/>
        </w:pBdr>
        <w:shd w:fill="auto" w:val="clear"/>
        <w:rPr>
          <w:i w:val="1"/>
          <w:iCs w:val="1"/>
        </w:rPr>
      </w:pPr>
      <w:r w:rsidDel="00000000" w:rsidR="00000000" w:rsidRPr="00000000">
        <w:rPr>
          <w:b w:val="1"/>
          <w:bCs w:val="1"/>
          <w:rtl w:val="0"/>
        </w:rPr>
        <w:t xml:space="preserve">1.</w:t>
      </w:r>
      <w:r w:rsidDel="00000000" w:rsidR="00000000" w:rsidRPr="00000000">
        <w:rPr>
          <w:rtl w:val="0"/>
        </w:rPr>
        <w:t xml:space="preserve"> TinkerPlot sonuçlarına göre tam olarak bir mavi gözlü çocuğa sahip olma olasılığı nedir? </w:t>
      </w:r>
      <w:r w:rsidDel="00000000" w:rsidR="00000000" w:rsidRPr="00000000">
        <w:rPr>
          <w:i w:val="1"/>
          <w:iCs w:val="1"/>
          <w:rtl w:val="0"/>
        </w:rPr>
        <w:t xml:space="preserve">(Bu soruyu yalnızca TinkerPlot sonuçlarına bakarak cevaplayın)</w:t>
      </w:r>
    </w:p>
    <w:p w:rsidR="00000000" w:rsidDel="00000000" w:rsidP="00000000" w:rsidRDefault="00000000" w:rsidRPr="00000000" w14:paraId="0000007E">
      <w:pPr>
        <w:pBdr>
          <w:top w:space="0" w:sz="0" w:val="nil"/>
          <w:left w:space="0" w:sz="0" w:val="nil"/>
          <w:bottom w:space="0" w:sz="0" w:val="nil"/>
          <w:right w:space="0" w:sz="0" w:val="nil"/>
          <w:between w:space="0" w:sz="0" w:val="nil"/>
        </w:pBdr>
        <w:shd w:fill="auto" w:val="clear"/>
        <w:spacing w:after="240" w:lineRule="auto"/>
        <w:rPr>
          <w:i w:val="1"/>
          <w:iCs w:val="1"/>
        </w:rPr>
      </w:pPr>
      <w:r w:rsidDel="00000000" w:rsidR="00000000" w:rsidRPr="00000000">
        <w:rPr>
          <w:rtl w:val="0"/>
        </w:rPr>
      </w:r>
    </w:p>
    <w:p w:rsidR="00000000" w:rsidDel="00000000" w:rsidP="00000000" w:rsidRDefault="00000000" w:rsidRPr="00000000" w14:paraId="0000007F">
      <w:pPr>
        <w:pStyle w:val="Heading3"/>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Bölüm D: Karşılaştırma</w:t>
      </w:r>
    </w:p>
    <w:p w:rsidR="00000000" w:rsidDel="00000000" w:rsidP="00000000" w:rsidRDefault="00000000" w:rsidRPr="00000000" w14:paraId="00000080">
      <w:pPr>
        <w:pBdr>
          <w:top w:space="0" w:sz="0" w:val="nil"/>
          <w:left w:space="0" w:sz="0" w:val="nil"/>
          <w:bottom w:space="0" w:sz="0" w:val="nil"/>
          <w:right w:space="0" w:sz="0" w:val="nil"/>
          <w:between w:space="0" w:sz="0" w:val="nil"/>
        </w:pBdr>
        <w:shd w:fill="auto" w:val="clear"/>
        <w:rPr/>
      </w:pPr>
      <w:r w:rsidDel="00000000" w:rsidR="00000000" w:rsidRPr="00000000">
        <w:rPr>
          <w:b w:val="1"/>
          <w:bCs w:val="1"/>
          <w:rtl w:val="0"/>
        </w:rPr>
        <w:t xml:space="preserve">1.</w:t>
      </w:r>
      <w:r w:rsidDel="00000000" w:rsidR="00000000" w:rsidRPr="00000000">
        <w:rPr>
          <w:rtl w:val="0"/>
        </w:rPr>
        <w:t xml:space="preserve"> TinkerPlot sonrasındaki bulgularınızı, Bölüm B'de gerçekleştirdiğiniz deneyle karşılaştırın.</w:t>
      </w:r>
    </w:p>
    <w:p w:rsidR="00000000" w:rsidDel="00000000" w:rsidP="00000000" w:rsidRDefault="00000000" w:rsidRPr="00000000" w14:paraId="00000081">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82">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83">
      <w:pPr>
        <w:pBdr>
          <w:top w:space="0" w:sz="0" w:val="nil"/>
          <w:left w:space="0" w:sz="0" w:val="nil"/>
          <w:bottom w:space="0" w:sz="0" w:val="nil"/>
          <w:right w:space="0" w:sz="0" w:val="nil"/>
          <w:between w:space="0" w:sz="0" w:val="nil"/>
        </w:pBdr>
        <w:shd w:fill="auto" w:val="clear"/>
        <w:rPr/>
      </w:pPr>
      <w:r w:rsidDel="00000000" w:rsidR="00000000" w:rsidRPr="00000000">
        <w:rPr>
          <w:b w:val="1"/>
          <w:bCs w:val="1"/>
          <w:rtl w:val="0"/>
        </w:rPr>
        <w:t xml:space="preserve">2.</w:t>
      </w:r>
      <w:r w:rsidDel="00000000" w:rsidR="00000000" w:rsidRPr="00000000">
        <w:rPr>
          <w:rtl w:val="0"/>
        </w:rPr>
        <w:t xml:space="preserve"> Etkinlik sonrasındaki bulgularınızı, Bölüm A'da yaptığınız tahminlerle karşılaştırın.</w:t>
      </w:r>
    </w:p>
    <w:p w:rsidR="00000000" w:rsidDel="00000000" w:rsidP="00000000" w:rsidRDefault="00000000" w:rsidRPr="00000000" w14:paraId="00000084">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85">
      <w:pPr>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r>
    </w:p>
    <w:p w:rsidR="00000000" w:rsidDel="00000000" w:rsidP="00000000" w:rsidRDefault="00000000" w:rsidRPr="00000000" w14:paraId="00000086">
      <w:pPr>
        <w:pStyle w:val="Heading3"/>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Bölüm E: Gösterim</w:t>
      </w:r>
    </w:p>
    <w:p w:rsidR="00000000" w:rsidDel="00000000" w:rsidP="00000000" w:rsidRDefault="00000000" w:rsidRPr="00000000" w14:paraId="00000087">
      <w:pPr>
        <w:pBdr>
          <w:top w:space="0" w:sz="0" w:val="nil"/>
          <w:left w:space="0" w:sz="0" w:val="nil"/>
          <w:bottom w:space="0" w:sz="0" w:val="nil"/>
          <w:right w:space="0" w:sz="0" w:val="nil"/>
          <w:between w:space="0" w:sz="0" w:val="nil"/>
        </w:pBdr>
        <w:shd w:fill="auto" w:val="clear"/>
        <w:rPr/>
      </w:pPr>
      <w:r w:rsidDel="00000000" w:rsidR="00000000" w:rsidRPr="00000000">
        <w:rPr>
          <w:b w:val="1"/>
          <w:bCs w:val="1"/>
          <w:rtl w:val="0"/>
        </w:rPr>
        <w:t xml:space="preserve">1.</w:t>
      </w:r>
      <w:r w:rsidDel="00000000" w:rsidR="00000000" w:rsidRPr="00000000">
        <w:rPr>
          <w:rtl w:val="0"/>
        </w:rPr>
        <w:t xml:space="preserve"> Teorik olasılığı bir ağaç şeması kullanarak gösterin.</w:t>
      </w:r>
    </w:p>
    <w:p w:rsidR="00000000" w:rsidDel="00000000" w:rsidP="00000000" w:rsidRDefault="00000000" w:rsidRPr="00000000" w14:paraId="00000088">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89">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8A">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8B">
      <w:pPr>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r>
    </w:p>
    <w:p w:rsidR="00000000" w:rsidDel="00000000" w:rsidP="00000000" w:rsidRDefault="00000000" w:rsidRPr="00000000" w14:paraId="0000008C">
      <w:pPr>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r>
    </w:p>
    <w:p w:rsidR="00000000" w:rsidDel="00000000" w:rsidP="00000000" w:rsidRDefault="00000000" w:rsidRPr="00000000" w14:paraId="0000008D">
      <w:pPr>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r>
    </w:p>
    <w:p w:rsidR="00000000" w:rsidDel="00000000" w:rsidP="00000000" w:rsidRDefault="00000000" w:rsidRPr="00000000" w14:paraId="0000008E">
      <w:pPr>
        <w:pStyle w:val="Heading1"/>
        <w:pBdr>
          <w:top w:space="0" w:sz="0" w:val="nil"/>
          <w:left w:space="0" w:sz="0" w:val="nil"/>
          <w:bottom w:space="0" w:sz="0" w:val="nil"/>
          <w:right w:space="0" w:sz="0" w:val="nil"/>
          <w:between w:space="0" w:sz="0" w:val="nil"/>
        </w:pBdr>
        <w:shd w:fill="auto" w:val="clear"/>
        <w:rPr>
          <w:color w:val="2f5496"/>
        </w:rPr>
      </w:pPr>
      <w:r w:rsidDel="00000000" w:rsidR="00000000" w:rsidRPr="00000000">
        <w:rPr>
          <w:color w:val="2f5496"/>
          <w:rtl w:val="0"/>
        </w:rPr>
        <w:t xml:space="preserve">Çıkış Kartı</w:t>
      </w:r>
    </w:p>
    <w:p w:rsidR="00000000" w:rsidDel="00000000" w:rsidP="00000000" w:rsidRDefault="00000000" w:rsidRPr="00000000" w14:paraId="0000008F">
      <w:pPr>
        <w:pBdr>
          <w:top w:space="0" w:sz="0" w:val="nil"/>
          <w:left w:space="0" w:sz="0" w:val="nil"/>
          <w:bottom w:space="0" w:sz="0" w:val="nil"/>
          <w:right w:space="0" w:sz="0" w:val="nil"/>
          <w:between w:space="0" w:sz="0" w:val="nil"/>
        </w:pBdr>
        <w:shd w:fill="auto" w:val="clear"/>
        <w:rPr/>
      </w:pPr>
      <w:r w:rsidDel="00000000" w:rsidR="00000000" w:rsidRPr="00000000">
        <w:rPr>
          <w:b w:val="1"/>
          <w:bCs w:val="1"/>
          <w:rtl w:val="0"/>
        </w:rPr>
        <w:t xml:space="preserve">1.</w:t>
      </w:r>
      <w:r w:rsidDel="00000000" w:rsidR="00000000" w:rsidRPr="00000000">
        <w:rPr>
          <w:rtl w:val="0"/>
        </w:rPr>
        <w:t xml:space="preserve"> Bella'nın ağaç şeması %42'lik bir teorik olasılık gösterdi. Ancak sizin kişisel çarkıfelek deneyiniz %50, %40 veya %30 gibi farklı sonuçlar vermiş olabilir. Bu durum deneyinizin yanlış olduğu anlamına mı gelir? Nedenini açıklayınız.</w:t>
      </w:r>
    </w:p>
    <w:p w:rsidR="00000000" w:rsidDel="00000000" w:rsidP="00000000" w:rsidRDefault="00000000" w:rsidRPr="00000000" w14:paraId="00000090">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91">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92">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93">
      <w:pPr>
        <w:pBdr>
          <w:top w:space="0" w:sz="0" w:val="nil"/>
          <w:left w:space="0" w:sz="0" w:val="nil"/>
          <w:bottom w:space="0" w:sz="0" w:val="nil"/>
          <w:right w:space="0" w:sz="0" w:val="nil"/>
          <w:between w:space="0" w:sz="0" w:val="nil"/>
        </w:pBdr>
        <w:shd w:fill="auto" w:val="clear"/>
        <w:rPr/>
      </w:pPr>
      <w:r w:rsidDel="00000000" w:rsidR="00000000" w:rsidRPr="00000000">
        <w:rPr>
          <w:b w:val="1"/>
          <w:bCs w:val="1"/>
          <w:rtl w:val="0"/>
        </w:rPr>
        <w:t xml:space="preserve">2.</w:t>
      </w:r>
      <w:r w:rsidDel="00000000" w:rsidR="00000000" w:rsidRPr="00000000">
        <w:rPr>
          <w:rtl w:val="0"/>
        </w:rPr>
        <w:t xml:space="preserve"> Mavi gözlü bir çocuğa sahip olma olasılığının %25 yerine %50 olduğunu hayal edin.</w:t>
      </w:r>
    </w:p>
    <w:p w:rsidR="00000000" w:rsidDel="00000000" w:rsidP="00000000" w:rsidRDefault="00000000" w:rsidRPr="00000000" w14:paraId="00000094">
      <w:pPr>
        <w:numPr>
          <w:ilvl w:val="0"/>
          <w:numId w:val="9"/>
        </w:numPr>
        <w:pBdr>
          <w:top w:space="0" w:sz="0" w:val="nil"/>
          <w:left w:space="0" w:sz="0" w:val="nil"/>
          <w:bottom w:space="0" w:sz="0" w:val="nil"/>
          <w:right w:space="0" w:sz="0" w:val="nil"/>
          <w:between w:space="0" w:sz="0" w:val="nil"/>
        </w:pBdr>
        <w:shd w:fill="auto" w:val="clear"/>
        <w:ind w:left="600" w:hanging="360"/>
      </w:pPr>
      <w:r w:rsidDel="00000000" w:rsidR="00000000" w:rsidRPr="00000000">
        <w:rPr>
          <w:rtl w:val="0"/>
        </w:rPr>
        <w:t xml:space="preserve">"Tam olarak bir mavi gözlü çocuğa" sahip olma olasılığının artacağını, azalacağını veya aynı kalacağını mı düşünüyorsunuz?</w:t>
      </w:r>
    </w:p>
    <w:p w:rsidR="00000000" w:rsidDel="00000000" w:rsidP="00000000" w:rsidRDefault="00000000" w:rsidRPr="00000000" w14:paraId="00000095">
      <w:pPr>
        <w:numPr>
          <w:ilvl w:val="0"/>
          <w:numId w:val="9"/>
        </w:numPr>
        <w:pBdr>
          <w:top w:space="0" w:sz="0" w:val="nil"/>
          <w:left w:space="0" w:sz="0" w:val="nil"/>
          <w:bottom w:space="0" w:sz="0" w:val="nil"/>
          <w:right w:space="0" w:sz="0" w:val="nil"/>
          <w:between w:space="0" w:sz="0" w:val="nil"/>
        </w:pBdr>
        <w:shd w:fill="auto" w:val="clear"/>
        <w:ind w:left="600" w:hanging="360"/>
      </w:pPr>
      <w:r w:rsidDel="00000000" w:rsidR="00000000" w:rsidRPr="00000000">
        <w:rPr>
          <w:rtl w:val="0"/>
        </w:rPr>
        <w:t xml:space="preserve">Yeni cevabı bulmak için ağaç şemanızı nasıl değiştireceğinizi kısaca açıklayınız.</w:t>
      </w:r>
    </w:p>
    <w:sectPr>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60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2">
    <w:lvl w:ilvl="0">
      <w:start w:val="1"/>
      <w:numFmt w:val="bullet"/>
      <w:lvlText w:val="●"/>
      <w:lvlJc w:val="left"/>
      <w:pPr>
        <w:ind w:left="60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3">
    <w:lvl w:ilvl="0">
      <w:start w:val="1"/>
      <w:numFmt w:val="bullet"/>
      <w:lvlText w:val="●"/>
      <w:lvlJc w:val="left"/>
      <w:pPr>
        <w:ind w:left="60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4">
    <w:lvl w:ilvl="0">
      <w:start w:val="1"/>
      <w:numFmt w:val="bullet"/>
      <w:lvlText w:val="●"/>
      <w:lvlJc w:val="left"/>
      <w:pPr>
        <w:ind w:left="60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5">
    <w:lvl w:ilvl="0">
      <w:start w:val="1"/>
      <w:numFmt w:val="bullet"/>
      <w:lvlText w:val="●"/>
      <w:lvlJc w:val="left"/>
      <w:pPr>
        <w:ind w:left="60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6">
    <w:lvl w:ilvl="0">
      <w:start w:val="1"/>
      <w:numFmt w:val="decimal"/>
      <w:lvlText w:val="%1."/>
      <w:lvlJc w:val="left"/>
      <w:pPr>
        <w:ind w:left="60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7">
    <w:lvl w:ilvl="0">
      <w:start w:val="1"/>
      <w:numFmt w:val="decimal"/>
      <w:lvlText w:val="%1."/>
      <w:lvlJc w:val="left"/>
      <w:pPr>
        <w:ind w:left="60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8">
    <w:lvl w:ilvl="0">
      <w:start w:val="1"/>
      <w:numFmt w:val="bullet"/>
      <w:lvlText w:val="●"/>
      <w:lvlJc w:val="left"/>
      <w:pPr>
        <w:ind w:left="60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9">
    <w:lvl w:ilvl="0">
      <w:start w:val="1"/>
      <w:numFmt w:val="bullet"/>
      <w:lvlText w:val="●"/>
      <w:lvlJc w:val="left"/>
      <w:pPr>
        <w:ind w:left="60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bCs w:val="1"/>
      <w:i w:val="0"/>
      <w:iCs w:val="0"/>
      <w:sz w:val="48"/>
      <w:szCs w:val="48"/>
    </w:rPr>
  </w:style>
  <w:style w:type="paragraph" w:styleId="Heading2">
    <w:name w:val="heading 2"/>
    <w:basedOn w:val="Normal"/>
    <w:next w:val="Normal"/>
    <w:pPr>
      <w:pBdr>
        <w:top w:space="0" w:sz="0" w:val="nil"/>
        <w:left w:space="0" w:sz="0" w:val="nil"/>
        <w:bottom w:space="0" w:sz="0" w:val="nil"/>
        <w:right w:space="0" w:sz="0" w:val="nil"/>
        <w:between w:space="0" w:sz="0" w:val="nil"/>
      </w:pBdr>
      <w:shd w:fill="auto" w:val="clear"/>
      <w:spacing w:after="225" w:before="225" w:lineRule="auto"/>
    </w:pPr>
    <w:rPr>
      <w:b w:val="1"/>
      <w:bCs w:val="1"/>
      <w:i w:val="0"/>
      <w:iCs w:val="0"/>
      <w:sz w:val="36"/>
      <w:szCs w:val="36"/>
    </w:rPr>
  </w:style>
  <w:style w:type="paragraph" w:styleId="Heading3">
    <w:name w:val="heading 3"/>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bCs w:val="1"/>
      <w:i w:val="0"/>
      <w:iCs w:val="0"/>
      <w:sz w:val="28"/>
      <w:szCs w:val="28"/>
    </w:rPr>
  </w:style>
  <w:style w:type="paragraph" w:styleId="Heading4">
    <w:name w:val="heading 4"/>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bCs w:val="1"/>
      <w:i w:val="0"/>
      <w:iCs w:val="0"/>
      <w:sz w:val="24"/>
      <w:szCs w:val="24"/>
    </w:rPr>
  </w:style>
  <w:style w:type="paragraph" w:styleId="Heading5">
    <w:name w:val="heading 5"/>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bCs w:val="1"/>
      <w:i w:val="0"/>
      <w:iCs w:val="0"/>
      <w:sz w:val="18"/>
      <w:szCs w:val="18"/>
    </w:rPr>
  </w:style>
  <w:style w:type="paragraph" w:styleId="Heading6">
    <w:name w:val="heading 6"/>
    <w:basedOn w:val="Normal"/>
    <w:next w:val="Normal"/>
    <w:pPr>
      <w:pBdr>
        <w:top w:space="0" w:sz="0" w:val="nil"/>
        <w:left w:space="0" w:sz="0" w:val="nil"/>
        <w:bottom w:space="0" w:sz="0" w:val="nil"/>
        <w:right w:space="0" w:sz="0" w:val="nil"/>
        <w:between w:space="0" w:sz="0" w:val="nil"/>
      </w:pBdr>
      <w:shd w:fill="auto" w:val="clear"/>
      <w:spacing w:after="360" w:before="360" w:lineRule="auto"/>
    </w:pPr>
    <w:rPr>
      <w:b w:val="1"/>
      <w:bCs w:val="1"/>
      <w:i w:val="0"/>
      <w:iCs w:val="0"/>
      <w:sz w:val="16"/>
      <w:szCs w:val="16"/>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